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7060" w:rsidRPr="00A84C2B" w:rsidRDefault="00397060" w:rsidP="00727243">
      <w:pPr>
        <w:pStyle w:val="a3"/>
        <w:tabs>
          <w:tab w:val="left" w:pos="7797"/>
        </w:tabs>
        <w:spacing w:before="67"/>
        <w:ind w:left="4358" w:right="3402"/>
        <w:rPr>
          <w:b/>
        </w:rPr>
      </w:pPr>
      <w:r w:rsidRPr="00A84C2B">
        <w:rPr>
          <w:b/>
          <w:color w:val="333333"/>
        </w:rPr>
        <w:t>ЗАЯВА</w:t>
      </w:r>
    </w:p>
    <w:p w:rsidR="00397060" w:rsidRPr="00C35CA7" w:rsidRDefault="00397060" w:rsidP="00972923">
      <w:pPr>
        <w:pStyle w:val="21"/>
        <w:ind w:left="803" w:right="841" w:firstLine="0"/>
        <w:jc w:val="center"/>
      </w:pPr>
      <w:r w:rsidRPr="00A84C2B">
        <w:rPr>
          <w:color w:val="333333"/>
        </w:rPr>
        <w:t>про</w:t>
      </w:r>
      <w:r w:rsidRPr="00A84C2B">
        <w:rPr>
          <w:color w:val="333333"/>
          <w:spacing w:val="-12"/>
        </w:rPr>
        <w:t xml:space="preserve"> </w:t>
      </w:r>
      <w:r w:rsidRPr="00A84C2B">
        <w:rPr>
          <w:color w:val="333333"/>
        </w:rPr>
        <w:t>визначення</w:t>
      </w:r>
      <w:r w:rsidRPr="00A84C2B">
        <w:rPr>
          <w:color w:val="333333"/>
          <w:spacing w:val="3"/>
        </w:rPr>
        <w:t xml:space="preserve"> </w:t>
      </w:r>
      <w:r w:rsidRPr="00A84C2B">
        <w:rPr>
          <w:color w:val="333333"/>
        </w:rPr>
        <w:t>обсягу</w:t>
      </w:r>
      <w:r w:rsidRPr="00A84C2B">
        <w:rPr>
          <w:color w:val="333333"/>
          <w:spacing w:val="-8"/>
        </w:rPr>
        <w:t xml:space="preserve"> </w:t>
      </w:r>
      <w:r w:rsidRPr="00A84C2B">
        <w:rPr>
          <w:color w:val="333333"/>
        </w:rPr>
        <w:t>стратегічної</w:t>
      </w:r>
      <w:r w:rsidRPr="00A84C2B">
        <w:rPr>
          <w:color w:val="333333"/>
          <w:spacing w:val="-6"/>
        </w:rPr>
        <w:t xml:space="preserve"> </w:t>
      </w:r>
      <w:r w:rsidRPr="00A84C2B">
        <w:rPr>
          <w:color w:val="333333"/>
        </w:rPr>
        <w:t>екологічної</w:t>
      </w:r>
      <w:r w:rsidRPr="00A84C2B">
        <w:rPr>
          <w:color w:val="333333"/>
          <w:spacing w:val="-3"/>
        </w:rPr>
        <w:t xml:space="preserve"> </w:t>
      </w:r>
      <w:r w:rsidRPr="00A84C2B">
        <w:rPr>
          <w:color w:val="333333"/>
        </w:rPr>
        <w:t>оцінки</w:t>
      </w:r>
      <w:r w:rsidRPr="00A84C2B">
        <w:rPr>
          <w:color w:val="333333"/>
          <w:spacing w:val="-7"/>
        </w:rPr>
        <w:t xml:space="preserve"> </w:t>
      </w:r>
      <w:proofErr w:type="spellStart"/>
      <w:r w:rsidRPr="00A84C2B">
        <w:rPr>
          <w:color w:val="333333"/>
        </w:rPr>
        <w:t>про</w:t>
      </w:r>
      <w:r w:rsidR="00A84C2B">
        <w:rPr>
          <w:color w:val="333333"/>
        </w:rPr>
        <w:t>є</w:t>
      </w:r>
      <w:r w:rsidRPr="00A84C2B">
        <w:rPr>
          <w:color w:val="333333"/>
        </w:rPr>
        <w:t>кту</w:t>
      </w:r>
      <w:proofErr w:type="spellEnd"/>
      <w:r w:rsidR="007214A0">
        <w:rPr>
          <w:color w:val="333333"/>
        </w:rPr>
        <w:t xml:space="preserve"> </w:t>
      </w:r>
      <w:r w:rsidRPr="00A84C2B">
        <w:rPr>
          <w:color w:val="333333"/>
          <w:spacing w:val="-67"/>
        </w:rPr>
        <w:t xml:space="preserve"> </w:t>
      </w:r>
      <w:r w:rsidR="007214A0">
        <w:rPr>
          <w:color w:val="333333"/>
          <w:spacing w:val="-67"/>
        </w:rPr>
        <w:t xml:space="preserve">     </w:t>
      </w:r>
      <w:r w:rsidRPr="00A84C2B">
        <w:rPr>
          <w:color w:val="333333"/>
        </w:rPr>
        <w:t>Програми</w:t>
      </w:r>
      <w:r w:rsidRPr="00A84C2B">
        <w:rPr>
          <w:color w:val="333333"/>
          <w:spacing w:val="12"/>
        </w:rPr>
        <w:t xml:space="preserve"> соціально-</w:t>
      </w:r>
      <w:r w:rsidRPr="00A84C2B">
        <w:rPr>
          <w:color w:val="333333"/>
        </w:rPr>
        <w:t xml:space="preserve">економічного </w:t>
      </w:r>
      <w:r w:rsidRPr="00A84C2B">
        <w:rPr>
          <w:color w:val="333333"/>
          <w:spacing w:val="4"/>
        </w:rPr>
        <w:t>та культурного</w:t>
      </w:r>
      <w:r w:rsidRPr="00A84C2B">
        <w:rPr>
          <w:color w:val="333333"/>
          <w:spacing w:val="16"/>
        </w:rPr>
        <w:t xml:space="preserve"> </w:t>
      </w:r>
      <w:r w:rsidRPr="00A84C2B">
        <w:rPr>
          <w:color w:val="333333"/>
        </w:rPr>
        <w:t>розвитку</w:t>
      </w:r>
      <w:r w:rsidRPr="00A84C2B">
        <w:rPr>
          <w:color w:val="333333"/>
          <w:spacing w:val="6"/>
        </w:rPr>
        <w:t xml:space="preserve"> </w:t>
      </w:r>
      <w:r w:rsidRPr="00A84C2B">
        <w:rPr>
          <w:color w:val="333333"/>
        </w:rPr>
        <w:t>Переяславської міської територіальної</w:t>
      </w:r>
      <w:r w:rsidRPr="00A84C2B">
        <w:rPr>
          <w:color w:val="333333"/>
          <w:spacing w:val="-3"/>
        </w:rPr>
        <w:t xml:space="preserve"> </w:t>
      </w:r>
      <w:r w:rsidRPr="00A84C2B">
        <w:rPr>
          <w:color w:val="333333"/>
        </w:rPr>
        <w:t>громади</w:t>
      </w:r>
      <w:r w:rsidRPr="00C35CA7">
        <w:rPr>
          <w:color w:val="333333"/>
          <w:spacing w:val="22"/>
        </w:rPr>
        <w:t xml:space="preserve"> </w:t>
      </w:r>
      <w:r w:rsidRPr="00C35CA7">
        <w:rPr>
          <w:color w:val="333333"/>
        </w:rPr>
        <w:t>на</w:t>
      </w:r>
      <w:r w:rsidRPr="00C35CA7">
        <w:rPr>
          <w:color w:val="333333"/>
          <w:spacing w:val="4"/>
        </w:rPr>
        <w:t xml:space="preserve"> </w:t>
      </w:r>
      <w:r w:rsidRPr="00C35CA7">
        <w:rPr>
          <w:color w:val="333333"/>
        </w:rPr>
        <w:t>20</w:t>
      </w:r>
      <w:r w:rsidR="00D30FC0">
        <w:rPr>
          <w:color w:val="333333"/>
        </w:rPr>
        <w:t>2</w:t>
      </w:r>
      <w:r w:rsidR="009F3DD5">
        <w:rPr>
          <w:color w:val="333333"/>
        </w:rPr>
        <w:t>7</w:t>
      </w:r>
      <w:r w:rsidR="00CF25C4">
        <w:rPr>
          <w:color w:val="333333"/>
        </w:rPr>
        <w:t>-2029 роки</w:t>
      </w:r>
    </w:p>
    <w:p w:rsidR="00397060" w:rsidRPr="00C35CA7" w:rsidRDefault="00397060" w:rsidP="00A670B2">
      <w:pPr>
        <w:pStyle w:val="a5"/>
        <w:numPr>
          <w:ilvl w:val="0"/>
          <w:numId w:val="1"/>
        </w:numPr>
        <w:tabs>
          <w:tab w:val="left" w:pos="1178"/>
        </w:tabs>
        <w:spacing w:before="147"/>
        <w:ind w:left="0" w:firstLine="1018"/>
        <w:jc w:val="both"/>
        <w:rPr>
          <w:color w:val="333333"/>
          <w:sz w:val="28"/>
          <w:szCs w:val="28"/>
        </w:rPr>
      </w:pPr>
      <w:r w:rsidRPr="008E1340">
        <w:rPr>
          <w:b/>
          <w:color w:val="333333"/>
          <w:sz w:val="28"/>
          <w:szCs w:val="28"/>
        </w:rPr>
        <w:t>Замовник</w:t>
      </w:r>
      <w:r w:rsidRPr="00C35CA7">
        <w:rPr>
          <w:color w:val="333333"/>
          <w:sz w:val="28"/>
          <w:szCs w:val="28"/>
        </w:rPr>
        <w:t xml:space="preserve"> </w:t>
      </w:r>
      <w:r w:rsidRPr="00C35CA7">
        <w:rPr>
          <w:color w:val="333333"/>
          <w:w w:val="95"/>
          <w:sz w:val="28"/>
          <w:szCs w:val="28"/>
        </w:rPr>
        <w:t xml:space="preserve">— </w:t>
      </w:r>
      <w:r w:rsidRPr="00C35CA7">
        <w:rPr>
          <w:color w:val="333333"/>
          <w:sz w:val="28"/>
          <w:szCs w:val="28"/>
        </w:rPr>
        <w:t>виконавчий комітет Переяславської міської ради. Адреса: вул. Богдана Хмельницького, 27/25,</w:t>
      </w:r>
      <w:r w:rsidRPr="00C35CA7">
        <w:rPr>
          <w:color w:val="333333"/>
          <w:spacing w:val="1"/>
          <w:sz w:val="28"/>
          <w:szCs w:val="28"/>
        </w:rPr>
        <w:t xml:space="preserve"> </w:t>
      </w:r>
      <w:r w:rsidRPr="00C35CA7">
        <w:rPr>
          <w:color w:val="333333"/>
          <w:sz w:val="28"/>
          <w:szCs w:val="28"/>
        </w:rPr>
        <w:t>м.</w:t>
      </w:r>
      <w:r w:rsidRPr="00C35CA7">
        <w:rPr>
          <w:color w:val="333333"/>
          <w:spacing w:val="1"/>
          <w:sz w:val="28"/>
          <w:szCs w:val="28"/>
        </w:rPr>
        <w:t xml:space="preserve"> </w:t>
      </w:r>
      <w:r w:rsidRPr="00C35CA7">
        <w:rPr>
          <w:color w:val="333333"/>
          <w:sz w:val="28"/>
          <w:szCs w:val="28"/>
        </w:rPr>
        <w:t>Переяслав, Бориспільський район, Київська область,</w:t>
      </w:r>
      <w:r w:rsidRPr="00C35CA7">
        <w:rPr>
          <w:color w:val="333333"/>
          <w:spacing w:val="1"/>
          <w:sz w:val="28"/>
          <w:szCs w:val="28"/>
        </w:rPr>
        <w:t xml:space="preserve"> </w:t>
      </w:r>
      <w:r w:rsidRPr="00C35CA7">
        <w:rPr>
          <w:color w:val="333333"/>
          <w:sz w:val="28"/>
          <w:szCs w:val="28"/>
        </w:rPr>
        <w:t>08400,</w:t>
      </w:r>
      <w:r w:rsidRPr="00C35CA7">
        <w:rPr>
          <w:color w:val="333333"/>
          <w:spacing w:val="1"/>
          <w:sz w:val="28"/>
          <w:szCs w:val="28"/>
        </w:rPr>
        <w:t xml:space="preserve"> </w:t>
      </w:r>
      <w:r w:rsidRPr="00C35CA7">
        <w:rPr>
          <w:color w:val="333333"/>
          <w:sz w:val="28"/>
          <w:szCs w:val="28"/>
        </w:rPr>
        <w:t>тел.</w:t>
      </w:r>
      <w:r w:rsidRPr="00C35CA7">
        <w:rPr>
          <w:color w:val="333333"/>
          <w:spacing w:val="1"/>
          <w:sz w:val="28"/>
          <w:szCs w:val="28"/>
        </w:rPr>
        <w:t xml:space="preserve"> </w:t>
      </w:r>
      <w:r w:rsidRPr="00C35CA7">
        <w:rPr>
          <w:color w:val="333333"/>
          <w:sz w:val="28"/>
          <w:szCs w:val="28"/>
        </w:rPr>
        <w:t>(04567)5-38-04,</w:t>
      </w:r>
      <w:r w:rsidRPr="00C35CA7">
        <w:rPr>
          <w:color w:val="333333"/>
          <w:spacing w:val="1"/>
          <w:sz w:val="28"/>
          <w:szCs w:val="28"/>
        </w:rPr>
        <w:t xml:space="preserve"> </w:t>
      </w:r>
      <w:r w:rsidRPr="00C35CA7">
        <w:rPr>
          <w:color w:val="333333"/>
          <w:sz w:val="28"/>
          <w:szCs w:val="28"/>
        </w:rPr>
        <w:t>e-</w:t>
      </w:r>
      <w:proofErr w:type="spellStart"/>
      <w:r w:rsidRPr="00C35CA7">
        <w:rPr>
          <w:color w:val="333333"/>
          <w:sz w:val="28"/>
          <w:szCs w:val="28"/>
        </w:rPr>
        <w:t>mail</w:t>
      </w:r>
      <w:proofErr w:type="spellEnd"/>
      <w:r w:rsidRPr="00C35CA7">
        <w:rPr>
          <w:color w:val="333333"/>
          <w:sz w:val="28"/>
          <w:szCs w:val="28"/>
        </w:rPr>
        <w:t>:</w:t>
      </w:r>
      <w:r w:rsidRPr="00C35CA7">
        <w:rPr>
          <w:color w:val="333333"/>
          <w:spacing w:val="1"/>
          <w:sz w:val="28"/>
          <w:szCs w:val="28"/>
        </w:rPr>
        <w:t xml:space="preserve"> </w:t>
      </w:r>
      <w:hyperlink r:id="rId6" w:history="1">
        <w:r w:rsidR="001C032F" w:rsidRPr="00414CE9">
          <w:rPr>
            <w:rStyle w:val="a6"/>
            <w:w w:val="95"/>
            <w:sz w:val="28"/>
            <w:szCs w:val="28"/>
            <w:u w:color="2F2F34"/>
            <w:lang w:val="en-US"/>
          </w:rPr>
          <w:t>ua907@ukr.net</w:t>
        </w:r>
        <w:r w:rsidR="001C032F" w:rsidRPr="00414CE9">
          <w:rPr>
            <w:rStyle w:val="a6"/>
            <w:w w:val="95"/>
            <w:sz w:val="28"/>
            <w:szCs w:val="28"/>
          </w:rPr>
          <w:t>,</w:t>
        </w:r>
        <w:r w:rsidR="001C032F" w:rsidRPr="00414CE9">
          <w:rPr>
            <w:rStyle w:val="a6"/>
            <w:spacing w:val="-11"/>
            <w:w w:val="95"/>
            <w:sz w:val="28"/>
            <w:szCs w:val="28"/>
          </w:rPr>
          <w:t xml:space="preserve"> </w:t>
        </w:r>
      </w:hyperlink>
      <w:r w:rsidRPr="00C35CA7">
        <w:rPr>
          <w:color w:val="333333"/>
          <w:w w:val="95"/>
          <w:sz w:val="28"/>
          <w:szCs w:val="28"/>
        </w:rPr>
        <w:t>сайт:</w:t>
      </w:r>
      <w:r w:rsidRPr="00C35CA7">
        <w:rPr>
          <w:color w:val="333333"/>
          <w:spacing w:val="20"/>
          <w:w w:val="95"/>
          <w:sz w:val="28"/>
          <w:szCs w:val="28"/>
        </w:rPr>
        <w:t xml:space="preserve"> </w:t>
      </w:r>
      <w:hyperlink r:id="rId7" w:history="1">
        <w:r w:rsidRPr="00C35CA7">
          <w:rPr>
            <w:rStyle w:val="a6"/>
            <w:w w:val="95"/>
            <w:sz w:val="28"/>
            <w:szCs w:val="28"/>
            <w:u w:color="2F2F34"/>
          </w:rPr>
          <w:t>https://phm.gov.ua/</w:t>
        </w:r>
      </w:hyperlink>
      <w:r w:rsidRPr="00C35CA7">
        <w:rPr>
          <w:color w:val="333333"/>
          <w:w w:val="95"/>
          <w:sz w:val="28"/>
          <w:szCs w:val="28"/>
          <w:u w:val="single" w:color="2F2F34"/>
          <w:lang w:val="en-US"/>
        </w:rPr>
        <w:t>.</w:t>
      </w:r>
    </w:p>
    <w:p w:rsidR="00397060" w:rsidRPr="00C35CA7" w:rsidRDefault="00397060" w:rsidP="00972923">
      <w:pPr>
        <w:pStyle w:val="a3"/>
        <w:spacing w:before="9"/>
        <w:jc w:val="left"/>
      </w:pPr>
    </w:p>
    <w:p w:rsidR="00397060" w:rsidRDefault="00397060" w:rsidP="00972923">
      <w:pPr>
        <w:pStyle w:val="21"/>
        <w:numPr>
          <w:ilvl w:val="0"/>
          <w:numId w:val="1"/>
        </w:numPr>
        <w:tabs>
          <w:tab w:val="left" w:pos="1221"/>
        </w:tabs>
        <w:spacing w:before="1"/>
        <w:ind w:left="162" w:right="207" w:firstLine="692"/>
        <w:jc w:val="both"/>
      </w:pPr>
      <w:r w:rsidRPr="00894679">
        <w:t>Вид</w:t>
      </w:r>
      <w:r w:rsidRPr="00894679">
        <w:rPr>
          <w:spacing w:val="1"/>
        </w:rPr>
        <w:t xml:space="preserve"> </w:t>
      </w:r>
      <w:r w:rsidRPr="00894679">
        <w:t>та</w:t>
      </w:r>
      <w:r w:rsidRPr="00894679">
        <w:rPr>
          <w:spacing w:val="1"/>
        </w:rPr>
        <w:t xml:space="preserve"> </w:t>
      </w:r>
      <w:r w:rsidRPr="00894679">
        <w:t>основні</w:t>
      </w:r>
      <w:r w:rsidRPr="00894679">
        <w:rPr>
          <w:spacing w:val="1"/>
        </w:rPr>
        <w:t xml:space="preserve"> </w:t>
      </w:r>
      <w:r w:rsidRPr="00894679">
        <w:t>цілі</w:t>
      </w:r>
      <w:r w:rsidRPr="00894679">
        <w:rPr>
          <w:spacing w:val="1"/>
        </w:rPr>
        <w:t xml:space="preserve"> </w:t>
      </w:r>
      <w:r w:rsidRPr="00894679">
        <w:t>документа</w:t>
      </w:r>
      <w:r w:rsidRPr="00894679">
        <w:rPr>
          <w:spacing w:val="1"/>
        </w:rPr>
        <w:t xml:space="preserve"> </w:t>
      </w:r>
      <w:r w:rsidRPr="00894679">
        <w:t>державного</w:t>
      </w:r>
      <w:r w:rsidRPr="00894679">
        <w:rPr>
          <w:spacing w:val="1"/>
        </w:rPr>
        <w:t xml:space="preserve"> </w:t>
      </w:r>
      <w:r w:rsidRPr="00894679">
        <w:t>планування,</w:t>
      </w:r>
      <w:r w:rsidRPr="00894679">
        <w:rPr>
          <w:spacing w:val="1"/>
        </w:rPr>
        <w:t xml:space="preserve"> </w:t>
      </w:r>
      <w:r w:rsidRPr="00894679">
        <w:t>його</w:t>
      </w:r>
      <w:r w:rsidRPr="00894679">
        <w:rPr>
          <w:spacing w:val="1"/>
        </w:rPr>
        <w:t xml:space="preserve"> </w:t>
      </w:r>
      <w:r w:rsidRPr="00894679">
        <w:t>зв'язок</w:t>
      </w:r>
      <w:r w:rsidRPr="00894679">
        <w:rPr>
          <w:spacing w:val="10"/>
        </w:rPr>
        <w:t xml:space="preserve"> </w:t>
      </w:r>
      <w:r w:rsidRPr="00894679">
        <w:t>з</w:t>
      </w:r>
      <w:r w:rsidRPr="00894679">
        <w:rPr>
          <w:spacing w:val="-1"/>
        </w:rPr>
        <w:t xml:space="preserve"> </w:t>
      </w:r>
      <w:r w:rsidRPr="00894679">
        <w:t>іншими</w:t>
      </w:r>
      <w:r w:rsidRPr="00894679">
        <w:rPr>
          <w:spacing w:val="13"/>
        </w:rPr>
        <w:t xml:space="preserve"> </w:t>
      </w:r>
      <w:r w:rsidRPr="00894679">
        <w:t>документами</w:t>
      </w:r>
      <w:r w:rsidRPr="00894679">
        <w:rPr>
          <w:spacing w:val="31"/>
        </w:rPr>
        <w:t xml:space="preserve"> </w:t>
      </w:r>
      <w:r w:rsidRPr="00894679">
        <w:t>державного</w:t>
      </w:r>
      <w:r w:rsidRPr="00894679">
        <w:rPr>
          <w:spacing w:val="22"/>
        </w:rPr>
        <w:t xml:space="preserve"> </w:t>
      </w:r>
      <w:r w:rsidRPr="00894679">
        <w:t>планування</w:t>
      </w:r>
      <w:r w:rsidR="001600C7" w:rsidRPr="00894679">
        <w:t xml:space="preserve"> (далі-ДДП)</w:t>
      </w:r>
    </w:p>
    <w:p w:rsidR="000B54C2" w:rsidRPr="00894679" w:rsidRDefault="000B54C2" w:rsidP="000B54C2">
      <w:pPr>
        <w:pStyle w:val="21"/>
        <w:tabs>
          <w:tab w:val="left" w:pos="1221"/>
        </w:tabs>
        <w:spacing w:before="1"/>
        <w:ind w:left="854" w:right="207" w:firstLine="0"/>
        <w:jc w:val="right"/>
      </w:pPr>
    </w:p>
    <w:p w:rsidR="008A1C64" w:rsidRDefault="00483733" w:rsidP="00113249">
      <w:pPr>
        <w:pStyle w:val="a3"/>
        <w:spacing w:before="6"/>
      </w:pPr>
      <w:r w:rsidRPr="00894679">
        <w:tab/>
      </w:r>
      <w:r w:rsidR="00113249" w:rsidRPr="00113249">
        <w:t xml:space="preserve">Програма соціально-економічного та культурного розвитку </w:t>
      </w:r>
      <w:r w:rsidR="008A1C64">
        <w:t>Переяславсько</w:t>
      </w:r>
      <w:r w:rsidR="00113249" w:rsidRPr="00113249">
        <w:t>ї міської територіальної громади на 2027–2029 роки (далі - ДДП) є документом державного планування місцевого рівня, яким визначаються пріоритетні напрями економічного і соціального розвитку, підвищення стандартів життя населення шляхом розбудови інфраструктури, забезпечення якості та загальної доступності публічних послуг.</w:t>
      </w:r>
      <w:r w:rsidR="008A1C64">
        <w:t xml:space="preserve"> </w:t>
      </w:r>
      <w:r w:rsidR="00113249" w:rsidRPr="00113249">
        <w:t>Стратегічна екологічна оцінка ДДП дає можливість зосередитися на всебічному аналізі можливого впливу планованої діяльності на довкілля та використовувати результати цього аналізу для запобігання або пом’якшення екологічних наслідків в процесі стратегічного планування.</w:t>
      </w:r>
      <w:r w:rsidR="008A1C64">
        <w:t xml:space="preserve"> </w:t>
      </w:r>
      <w:r w:rsidR="00113249" w:rsidRPr="00113249">
        <w:t>Метою СЕО є забезпечення високого рівня охорони довкілля та сприяння інтеграції екологічних факторів у підготовку ДДП з метою забезпечення збалансованого (сталого) розвитку території громади.</w:t>
      </w:r>
      <w:r w:rsidR="008A1C64">
        <w:t xml:space="preserve"> </w:t>
      </w:r>
      <w:r w:rsidR="00113249" w:rsidRPr="00113249">
        <w:t xml:space="preserve">ДДП розробляється відповідно до вимог законодавства України у сфері місцевого самоврядування, регіонального розвитку, охорони довкілля та інших дотичних сфер. Під час підготовки ДДП враховуються положення документів державного планування державного, регіонального та місцевого рівнів, зокрема Державної стратегії регіонального розвитку України на 2021–2027 роки, відповідних стратегічних документів Київської області та </w:t>
      </w:r>
      <w:r w:rsidR="008A1C64">
        <w:t>Переяславської</w:t>
      </w:r>
      <w:r w:rsidR="00113249" w:rsidRPr="00113249">
        <w:t xml:space="preserve"> міської територіальної громади. Також враховуються актуальні умови соціально-економічного розвитку громади, у тому числі пов’язані з повномасштабною збройною агресією російської федерації та дією правового режиму воєнного стану.</w:t>
      </w:r>
      <w:r w:rsidR="008A1C64">
        <w:t xml:space="preserve"> </w:t>
      </w:r>
    </w:p>
    <w:p w:rsidR="008A1C64" w:rsidRDefault="008A1C64" w:rsidP="00113249">
      <w:pPr>
        <w:pStyle w:val="a3"/>
        <w:spacing w:before="6"/>
      </w:pPr>
    </w:p>
    <w:p w:rsidR="00C35CA7" w:rsidRPr="00D30FC0" w:rsidRDefault="00C35CA7" w:rsidP="008A1C64">
      <w:pPr>
        <w:pStyle w:val="a3"/>
        <w:numPr>
          <w:ilvl w:val="0"/>
          <w:numId w:val="1"/>
        </w:numPr>
        <w:spacing w:before="6"/>
        <w:ind w:left="0" w:firstLine="0"/>
        <w:rPr>
          <w:b/>
        </w:rPr>
      </w:pPr>
      <w:r w:rsidRPr="00D30FC0">
        <w:rPr>
          <w:b/>
        </w:rPr>
        <w:t>Те, якою мірою документ державного планування визначає умови для реалізації видів діяльності або об’єктів, щодо яких законодавством передбачено здійснення процедури оцінки впливу на довкілля (зокрема визначення місцезнаходження, розміру, потужності, розміщення ресурсів)</w:t>
      </w:r>
    </w:p>
    <w:p w:rsidR="000B54C2" w:rsidRPr="00D30FC0" w:rsidRDefault="000B54C2" w:rsidP="000B54C2">
      <w:pPr>
        <w:pStyle w:val="a5"/>
        <w:ind w:left="851" w:firstLine="0"/>
        <w:jc w:val="right"/>
        <w:rPr>
          <w:b/>
          <w:sz w:val="28"/>
          <w:szCs w:val="28"/>
        </w:rPr>
      </w:pPr>
    </w:p>
    <w:p w:rsidR="008E1340" w:rsidRPr="00D30FC0" w:rsidRDefault="008E1340" w:rsidP="00972923">
      <w:pPr>
        <w:spacing w:after="0" w:line="240" w:lineRule="auto"/>
        <w:jc w:val="both"/>
        <w:rPr>
          <w:rFonts w:ascii="Times New Roman" w:hAnsi="Times New Roman" w:cs="Times New Roman"/>
          <w:sz w:val="28"/>
          <w:szCs w:val="28"/>
        </w:rPr>
      </w:pPr>
      <w:r w:rsidRPr="00D30FC0">
        <w:rPr>
          <w:b/>
          <w:sz w:val="28"/>
          <w:szCs w:val="28"/>
        </w:rPr>
        <w:t xml:space="preserve">          </w:t>
      </w:r>
      <w:r w:rsidRPr="00D30FC0">
        <w:rPr>
          <w:rFonts w:ascii="Times New Roman" w:hAnsi="Times New Roman" w:cs="Times New Roman"/>
          <w:sz w:val="28"/>
          <w:szCs w:val="28"/>
        </w:rPr>
        <w:t>Відповідно</w:t>
      </w:r>
      <w:r w:rsidRPr="00D30FC0">
        <w:rPr>
          <w:rFonts w:ascii="Times New Roman" w:hAnsi="Times New Roman" w:cs="Times New Roman"/>
          <w:spacing w:val="46"/>
          <w:sz w:val="28"/>
          <w:szCs w:val="28"/>
        </w:rPr>
        <w:t xml:space="preserve"> </w:t>
      </w:r>
      <w:r w:rsidRPr="00D30FC0">
        <w:rPr>
          <w:rFonts w:ascii="Times New Roman" w:hAnsi="Times New Roman" w:cs="Times New Roman"/>
          <w:sz w:val="28"/>
          <w:szCs w:val="28"/>
        </w:rPr>
        <w:t>до</w:t>
      </w:r>
      <w:r w:rsidRPr="00D30FC0">
        <w:rPr>
          <w:rFonts w:ascii="Times New Roman" w:hAnsi="Times New Roman" w:cs="Times New Roman"/>
          <w:spacing w:val="34"/>
          <w:sz w:val="28"/>
          <w:szCs w:val="28"/>
        </w:rPr>
        <w:t xml:space="preserve"> </w:t>
      </w:r>
      <w:r w:rsidRPr="00D30FC0">
        <w:rPr>
          <w:rFonts w:ascii="Times New Roman" w:hAnsi="Times New Roman" w:cs="Times New Roman"/>
          <w:sz w:val="28"/>
          <w:szCs w:val="28"/>
        </w:rPr>
        <w:t>частини</w:t>
      </w:r>
      <w:r w:rsidRPr="00D30FC0">
        <w:rPr>
          <w:rFonts w:ascii="Times New Roman" w:hAnsi="Times New Roman" w:cs="Times New Roman"/>
          <w:spacing w:val="47"/>
          <w:sz w:val="28"/>
          <w:szCs w:val="28"/>
        </w:rPr>
        <w:t xml:space="preserve"> </w:t>
      </w:r>
      <w:r w:rsidRPr="00D30FC0">
        <w:rPr>
          <w:rFonts w:ascii="Times New Roman" w:hAnsi="Times New Roman" w:cs="Times New Roman"/>
          <w:sz w:val="28"/>
          <w:szCs w:val="28"/>
        </w:rPr>
        <w:t>першої</w:t>
      </w:r>
      <w:r w:rsidRPr="00D30FC0">
        <w:rPr>
          <w:rFonts w:ascii="Times New Roman" w:hAnsi="Times New Roman" w:cs="Times New Roman"/>
          <w:spacing w:val="44"/>
          <w:sz w:val="28"/>
          <w:szCs w:val="28"/>
        </w:rPr>
        <w:t xml:space="preserve"> </w:t>
      </w:r>
      <w:r w:rsidRPr="00D30FC0">
        <w:rPr>
          <w:rFonts w:ascii="Times New Roman" w:hAnsi="Times New Roman" w:cs="Times New Roman"/>
          <w:sz w:val="28"/>
          <w:szCs w:val="28"/>
        </w:rPr>
        <w:t>статті</w:t>
      </w:r>
      <w:r w:rsidRPr="00D30FC0">
        <w:rPr>
          <w:rFonts w:ascii="Times New Roman" w:hAnsi="Times New Roman" w:cs="Times New Roman"/>
          <w:spacing w:val="42"/>
          <w:sz w:val="28"/>
          <w:szCs w:val="28"/>
        </w:rPr>
        <w:t xml:space="preserve"> </w:t>
      </w:r>
      <w:r w:rsidRPr="00D30FC0">
        <w:rPr>
          <w:rFonts w:ascii="Times New Roman" w:hAnsi="Times New Roman" w:cs="Times New Roman"/>
          <w:sz w:val="28"/>
          <w:szCs w:val="28"/>
        </w:rPr>
        <w:t>3</w:t>
      </w:r>
      <w:r w:rsidRPr="00D30FC0">
        <w:rPr>
          <w:rFonts w:ascii="Times New Roman" w:hAnsi="Times New Roman" w:cs="Times New Roman"/>
          <w:spacing w:val="33"/>
          <w:sz w:val="28"/>
          <w:szCs w:val="28"/>
        </w:rPr>
        <w:t xml:space="preserve"> </w:t>
      </w:r>
      <w:r w:rsidRPr="00D30FC0">
        <w:rPr>
          <w:rFonts w:ascii="Times New Roman" w:hAnsi="Times New Roman" w:cs="Times New Roman"/>
          <w:sz w:val="28"/>
          <w:szCs w:val="28"/>
        </w:rPr>
        <w:t>Закону</w:t>
      </w:r>
      <w:r w:rsidRPr="00D30FC0">
        <w:rPr>
          <w:rFonts w:ascii="Times New Roman" w:hAnsi="Times New Roman" w:cs="Times New Roman"/>
          <w:spacing w:val="49"/>
          <w:sz w:val="28"/>
          <w:szCs w:val="28"/>
        </w:rPr>
        <w:t xml:space="preserve"> </w:t>
      </w:r>
      <w:r w:rsidRPr="00D30FC0">
        <w:rPr>
          <w:rFonts w:ascii="Times New Roman" w:hAnsi="Times New Roman" w:cs="Times New Roman"/>
          <w:sz w:val="28"/>
          <w:szCs w:val="28"/>
        </w:rPr>
        <w:t>України «Про оцінку впливу на довкілля», здійснення оцінки впливу на довкілля є обов’язковим у процесі прийняття рішень про провадження планової діяльності, визначеної частинами 2,3 статті 3.</w:t>
      </w:r>
      <w:r w:rsidR="00C77D70" w:rsidRPr="00D30FC0">
        <w:rPr>
          <w:rFonts w:ascii="Times New Roman" w:hAnsi="Times New Roman" w:cs="Times New Roman"/>
          <w:sz w:val="28"/>
          <w:szCs w:val="28"/>
        </w:rPr>
        <w:t xml:space="preserve"> Така планова діяльність підлягає оцінці впливу на довкілля до прийняття рішення про провадження планової діяльності.</w:t>
      </w:r>
    </w:p>
    <w:p w:rsidR="001F00FC" w:rsidRPr="00D30FC0" w:rsidRDefault="00C77D70" w:rsidP="008A1C64">
      <w:pPr>
        <w:spacing w:after="0" w:line="240" w:lineRule="auto"/>
        <w:jc w:val="both"/>
        <w:rPr>
          <w:rFonts w:ascii="Times New Roman" w:hAnsi="Times New Roman" w:cs="Times New Roman"/>
          <w:sz w:val="28"/>
          <w:szCs w:val="28"/>
        </w:rPr>
      </w:pPr>
      <w:r w:rsidRPr="00D30FC0">
        <w:rPr>
          <w:rFonts w:ascii="Times New Roman" w:hAnsi="Times New Roman" w:cs="Times New Roman"/>
          <w:sz w:val="28"/>
          <w:szCs w:val="28"/>
        </w:rPr>
        <w:lastRenderedPageBreak/>
        <w:tab/>
      </w:r>
      <w:r w:rsidR="008A1C64">
        <w:rPr>
          <w:rFonts w:ascii="Times New Roman" w:hAnsi="Times New Roman" w:cs="Times New Roman"/>
          <w:sz w:val="28"/>
          <w:szCs w:val="28"/>
        </w:rPr>
        <w:t>С</w:t>
      </w:r>
      <w:r w:rsidR="008A1C64" w:rsidRPr="008A1C64">
        <w:rPr>
          <w:rFonts w:ascii="Times New Roman" w:hAnsi="Times New Roman" w:cs="Times New Roman"/>
          <w:sz w:val="28"/>
          <w:szCs w:val="28"/>
        </w:rPr>
        <w:t>еред передбачених ДДП заходів можуть бути такі, що за своїм характером та параметрами належать до видів планованої діяльності та об’єктів, щодо яких відповідно до Закону України “Про оцінку впливу на довкілля” передбачено здійснення ОВД. Належність окремих заходів до таких видів діяльності буде уточнено під час СЕО з урахуванням наявних технічних характеристик, масштабу, місця та умов їх реалізації.</w:t>
      </w:r>
    </w:p>
    <w:p w:rsidR="0012234A" w:rsidRPr="00D30FC0" w:rsidRDefault="0012234A" w:rsidP="00972923">
      <w:pPr>
        <w:spacing w:after="0" w:line="240" w:lineRule="auto"/>
        <w:jc w:val="both"/>
        <w:rPr>
          <w:rFonts w:ascii="Times New Roman" w:hAnsi="Times New Roman" w:cs="Times New Roman"/>
          <w:sz w:val="28"/>
          <w:szCs w:val="28"/>
        </w:rPr>
      </w:pPr>
    </w:p>
    <w:p w:rsidR="002C3BD1" w:rsidRPr="00D30FC0" w:rsidRDefault="0012234A" w:rsidP="000B54C2">
      <w:pPr>
        <w:pStyle w:val="11"/>
        <w:numPr>
          <w:ilvl w:val="0"/>
          <w:numId w:val="1"/>
        </w:numPr>
        <w:tabs>
          <w:tab w:val="left" w:pos="1136"/>
        </w:tabs>
        <w:ind w:left="1136" w:hanging="277"/>
        <w:jc w:val="both"/>
        <w:rPr>
          <w:sz w:val="28"/>
          <w:szCs w:val="28"/>
        </w:rPr>
      </w:pPr>
      <w:r w:rsidRPr="00D30FC0">
        <w:rPr>
          <w:w w:val="95"/>
          <w:sz w:val="28"/>
          <w:szCs w:val="28"/>
        </w:rPr>
        <w:t>Ймовірні</w:t>
      </w:r>
      <w:r w:rsidRPr="00D30FC0">
        <w:rPr>
          <w:spacing w:val="17"/>
          <w:w w:val="95"/>
          <w:sz w:val="28"/>
          <w:szCs w:val="28"/>
        </w:rPr>
        <w:t xml:space="preserve"> </w:t>
      </w:r>
      <w:r w:rsidRPr="00D30FC0">
        <w:rPr>
          <w:w w:val="95"/>
          <w:sz w:val="28"/>
          <w:szCs w:val="28"/>
        </w:rPr>
        <w:t>наслідки</w:t>
      </w:r>
    </w:p>
    <w:p w:rsidR="000B54C2" w:rsidRPr="00D30FC0" w:rsidRDefault="000B54C2" w:rsidP="000B54C2">
      <w:pPr>
        <w:pStyle w:val="11"/>
        <w:tabs>
          <w:tab w:val="left" w:pos="1136"/>
        </w:tabs>
        <w:ind w:left="1136" w:firstLine="0"/>
        <w:rPr>
          <w:sz w:val="28"/>
          <w:szCs w:val="28"/>
        </w:rPr>
      </w:pPr>
    </w:p>
    <w:p w:rsidR="0012234A" w:rsidRPr="00D30FC0" w:rsidRDefault="002C3BD1" w:rsidP="003F7695">
      <w:pPr>
        <w:pStyle w:val="justifyfull"/>
        <w:shd w:val="clear" w:color="auto" w:fill="FFFFFF"/>
        <w:spacing w:before="0" w:beforeAutospacing="0" w:after="0" w:afterAutospacing="0"/>
        <w:jc w:val="both"/>
      </w:pPr>
      <w:r w:rsidRPr="00D30FC0">
        <w:rPr>
          <w:rFonts w:ascii="Arial" w:hAnsi="Arial" w:cs="Arial"/>
        </w:rPr>
        <w:tab/>
      </w:r>
    </w:p>
    <w:p w:rsidR="003F7695" w:rsidRDefault="003F7695" w:rsidP="003F7695">
      <w:pPr>
        <w:pStyle w:val="a3"/>
        <w:spacing w:before="9"/>
        <w:ind w:firstLine="708"/>
      </w:pPr>
      <w:r>
        <w:t>У ході здійснення стратегічної екологічної оцінки буде визначено та оцінено ймовірні наслідки реалізації ДДП для довкілля, у тому числі для здоров’я населення, з урахуванням характеру, масштабу та рівня деталізації передбачених ДДП заходів.</w:t>
      </w:r>
    </w:p>
    <w:p w:rsidR="003F7695" w:rsidRDefault="003F7695" w:rsidP="003F7695">
      <w:pPr>
        <w:pStyle w:val="a3"/>
        <w:spacing w:before="9"/>
        <w:ind w:firstLine="708"/>
      </w:pPr>
      <w:r>
        <w:t xml:space="preserve">а) для довкілля, у тому числі для здоров’я населення: атмосферного повітря; поверхневих та підземних вод; ґрунтів і земельних ресурсів; надр; </w:t>
      </w:r>
      <w:proofErr w:type="spellStart"/>
      <w:r>
        <w:t>біорізноманіття</w:t>
      </w:r>
      <w:proofErr w:type="spellEnd"/>
      <w:r>
        <w:t>, флори та фауни; природних територій та об’єктів; клімату; ландшафту; здоров’я та умов життєдіяльності населення; культурної спадщини; матеріальних активів, а також взаємодії між зазначеними компонентами. Окремо буде розглянуто питання, пов’язані з утворенням та управлінням відходами.</w:t>
      </w:r>
    </w:p>
    <w:p w:rsidR="003F7695" w:rsidRDefault="003F7695" w:rsidP="003F7695">
      <w:pPr>
        <w:pStyle w:val="a3"/>
        <w:spacing w:before="9"/>
        <w:ind w:firstLine="708"/>
      </w:pPr>
      <w:r>
        <w:t xml:space="preserve">б) для територій із природоохоронним статусом: на території Переяславської міської територіальної громади розташовані об’єкти природно-заповідного фонду: </w:t>
      </w:r>
      <w:r w:rsidR="003B4697">
        <w:t>б</w:t>
      </w:r>
      <w:r w:rsidR="003B4697" w:rsidRPr="003B4697">
        <w:t>отанічні пам’ятки природи місцевого значення:   «Акація біла» (Акація Шевченка)</w:t>
      </w:r>
      <w:r w:rsidR="00B92FE1">
        <w:t xml:space="preserve"> </w:t>
      </w:r>
      <w:r>
        <w:t xml:space="preserve">та </w:t>
      </w:r>
      <w:r w:rsidR="00B92FE1" w:rsidRPr="00B92FE1">
        <w:t>«Шовковиця Шевченка»</w:t>
      </w:r>
      <w:r w:rsidR="005445ED">
        <w:t xml:space="preserve">, </w:t>
      </w:r>
      <w:r w:rsidR="005445ED" w:rsidRPr="005445ED">
        <w:t>історико-культурн</w:t>
      </w:r>
      <w:r w:rsidR="005445ED">
        <w:t>ий</w:t>
      </w:r>
      <w:r w:rsidR="005445ED" w:rsidRPr="005445ED">
        <w:t xml:space="preserve"> об’єкт високого статусу   Національний історико-етнографічний заповідник «Переяслав» (НІЕЗ «Переяслав»)</w:t>
      </w:r>
      <w:r w:rsidRPr="005445ED">
        <w:t>.</w:t>
      </w:r>
      <w:r w:rsidR="00B92FE1">
        <w:t xml:space="preserve"> </w:t>
      </w:r>
      <w:r>
        <w:t>Можливі наслідки для територій та об’єктів природно-заповідного фонду буде визначено та оцінено під час здійснення СЕО з урахуванням характеру, масштабу та просторової прив’язки заходів ДДП.</w:t>
      </w:r>
      <w:r w:rsidR="00B92FE1">
        <w:t xml:space="preserve"> </w:t>
      </w:r>
      <w:r>
        <w:t xml:space="preserve">На території </w:t>
      </w:r>
      <w:r w:rsidR="00B92FE1">
        <w:t>Переяславсько</w:t>
      </w:r>
      <w:r>
        <w:t>ї міської територіальної громади об’єкти Смарагдової мережі відсутні. Під час здійснення СЕО буде уточнено наявність і просторове розташування елементів екологічної мережі та оцінено можливий вплив реалізації ДДП на такі території.</w:t>
      </w:r>
    </w:p>
    <w:p w:rsidR="00A84C2B" w:rsidRDefault="003F7695" w:rsidP="003F7695">
      <w:pPr>
        <w:pStyle w:val="a3"/>
        <w:spacing w:before="9"/>
        <w:ind w:firstLine="708"/>
      </w:pPr>
      <w:r>
        <w:t>в) транскордонні наслідки для довкілля, у тому числі для здоров’я населення:</w:t>
      </w:r>
      <w:r w:rsidR="00D3342F">
        <w:t xml:space="preserve"> </w:t>
      </w:r>
      <w:r>
        <w:t>ймовірні транскордонні наслідки не очікуються.</w:t>
      </w:r>
    </w:p>
    <w:p w:rsidR="005445ED" w:rsidRPr="00D30FC0" w:rsidRDefault="005445ED" w:rsidP="003F7695">
      <w:pPr>
        <w:pStyle w:val="a3"/>
        <w:spacing w:before="9"/>
        <w:ind w:firstLine="708"/>
      </w:pPr>
    </w:p>
    <w:p w:rsidR="0012234A" w:rsidRPr="00D30FC0" w:rsidRDefault="0012234A" w:rsidP="00972923">
      <w:pPr>
        <w:pStyle w:val="21"/>
        <w:numPr>
          <w:ilvl w:val="0"/>
          <w:numId w:val="1"/>
        </w:numPr>
        <w:tabs>
          <w:tab w:val="left" w:pos="1318"/>
        </w:tabs>
        <w:ind w:left="1317" w:hanging="374"/>
        <w:jc w:val="both"/>
      </w:pPr>
      <w:r w:rsidRPr="00D30FC0">
        <w:t>Виправдані</w:t>
      </w:r>
      <w:r w:rsidRPr="00D30FC0">
        <w:rPr>
          <w:spacing w:val="26"/>
        </w:rPr>
        <w:t xml:space="preserve"> </w:t>
      </w:r>
      <w:r w:rsidRPr="00D30FC0">
        <w:t>альтернативи,</w:t>
      </w:r>
      <w:r w:rsidRPr="00D30FC0">
        <w:rPr>
          <w:spacing w:val="109"/>
        </w:rPr>
        <w:t xml:space="preserve"> </w:t>
      </w:r>
      <w:r w:rsidRPr="00D30FC0">
        <w:t>які</w:t>
      </w:r>
      <w:r w:rsidRPr="00D30FC0">
        <w:rPr>
          <w:spacing w:val="84"/>
        </w:rPr>
        <w:t xml:space="preserve"> </w:t>
      </w:r>
      <w:r w:rsidRPr="00D30FC0">
        <w:t>необхідно</w:t>
      </w:r>
      <w:r w:rsidRPr="00D30FC0">
        <w:rPr>
          <w:spacing w:val="96"/>
        </w:rPr>
        <w:t xml:space="preserve"> </w:t>
      </w:r>
      <w:r w:rsidRPr="00D30FC0">
        <w:t>розглянути,</w:t>
      </w:r>
      <w:r w:rsidRPr="00D30FC0">
        <w:rPr>
          <w:spacing w:val="98"/>
        </w:rPr>
        <w:t xml:space="preserve"> </w:t>
      </w:r>
      <w:r w:rsidRPr="00D30FC0">
        <w:t>зокрема</w:t>
      </w:r>
    </w:p>
    <w:p w:rsidR="0012234A" w:rsidRPr="00D30FC0" w:rsidRDefault="0012234A" w:rsidP="00972923">
      <w:pPr>
        <w:pStyle w:val="a3"/>
        <w:spacing w:before="52"/>
        <w:ind w:left="252"/>
        <w:rPr>
          <w:b/>
        </w:rPr>
      </w:pPr>
      <w:r w:rsidRPr="00D30FC0">
        <w:rPr>
          <w:b/>
        </w:rPr>
        <w:t>якщо</w:t>
      </w:r>
      <w:r w:rsidRPr="00D30FC0">
        <w:rPr>
          <w:b/>
          <w:spacing w:val="28"/>
        </w:rPr>
        <w:t xml:space="preserve"> </w:t>
      </w:r>
      <w:r w:rsidRPr="00D30FC0">
        <w:rPr>
          <w:b/>
        </w:rPr>
        <w:t>ДДП</w:t>
      </w:r>
      <w:r w:rsidRPr="00D30FC0">
        <w:rPr>
          <w:b/>
          <w:spacing w:val="37"/>
        </w:rPr>
        <w:t xml:space="preserve"> </w:t>
      </w:r>
      <w:r w:rsidRPr="00D30FC0">
        <w:rPr>
          <w:b/>
        </w:rPr>
        <w:t>не</w:t>
      </w:r>
      <w:r w:rsidRPr="00D30FC0">
        <w:rPr>
          <w:b/>
          <w:spacing w:val="11"/>
        </w:rPr>
        <w:t xml:space="preserve"> </w:t>
      </w:r>
      <w:r w:rsidRPr="00D30FC0">
        <w:rPr>
          <w:b/>
        </w:rPr>
        <w:t>буде</w:t>
      </w:r>
      <w:r w:rsidRPr="00D30FC0">
        <w:rPr>
          <w:b/>
          <w:spacing w:val="36"/>
        </w:rPr>
        <w:t xml:space="preserve"> </w:t>
      </w:r>
      <w:r w:rsidRPr="00D30FC0">
        <w:rPr>
          <w:b/>
        </w:rPr>
        <w:t>затверджено</w:t>
      </w:r>
    </w:p>
    <w:p w:rsidR="000B54C2" w:rsidRPr="00D30FC0" w:rsidRDefault="000B54C2" w:rsidP="00972923">
      <w:pPr>
        <w:pStyle w:val="a3"/>
        <w:spacing w:before="52"/>
        <w:ind w:left="252"/>
        <w:rPr>
          <w:b/>
        </w:rPr>
      </w:pPr>
    </w:p>
    <w:p w:rsidR="0012234A" w:rsidRPr="00D30FC0" w:rsidRDefault="0012234A" w:rsidP="00972923">
      <w:pPr>
        <w:pStyle w:val="a3"/>
        <w:spacing w:before="43"/>
        <w:ind w:left="236" w:right="128" w:firstLine="706"/>
      </w:pPr>
      <w:r w:rsidRPr="00D30FC0">
        <w:t>Оскільки</w:t>
      </w:r>
      <w:r w:rsidRPr="00D30FC0">
        <w:rPr>
          <w:spacing w:val="1"/>
        </w:rPr>
        <w:t xml:space="preserve"> </w:t>
      </w:r>
      <w:r w:rsidRPr="00D30FC0">
        <w:t>Програма</w:t>
      </w:r>
      <w:r w:rsidRPr="00D30FC0">
        <w:rPr>
          <w:spacing w:val="1"/>
        </w:rPr>
        <w:t xml:space="preserve"> </w:t>
      </w:r>
      <w:proofErr w:type="spellStart"/>
      <w:r w:rsidRPr="00D30FC0">
        <w:t>грунту</w:t>
      </w:r>
      <w:r w:rsidR="001600C7" w:rsidRPr="00D30FC0">
        <w:t>єт</w:t>
      </w:r>
      <w:r w:rsidRPr="00D30FC0">
        <w:t>ься</w:t>
      </w:r>
      <w:proofErr w:type="spellEnd"/>
      <w:r w:rsidRPr="00D30FC0">
        <w:rPr>
          <w:spacing w:val="1"/>
        </w:rPr>
        <w:t xml:space="preserve"> </w:t>
      </w:r>
      <w:r w:rsidRPr="00D30FC0">
        <w:t>на</w:t>
      </w:r>
      <w:r w:rsidRPr="00D30FC0">
        <w:rPr>
          <w:spacing w:val="1"/>
        </w:rPr>
        <w:t xml:space="preserve"> </w:t>
      </w:r>
      <w:r w:rsidRPr="00D30FC0">
        <w:t>узагальнених</w:t>
      </w:r>
      <w:r w:rsidRPr="00D30FC0">
        <w:rPr>
          <w:spacing w:val="1"/>
        </w:rPr>
        <w:t xml:space="preserve"> </w:t>
      </w:r>
      <w:r w:rsidRPr="00D30FC0">
        <w:t>пріоритетних</w:t>
      </w:r>
      <w:r w:rsidRPr="00D30FC0">
        <w:rPr>
          <w:spacing w:val="1"/>
        </w:rPr>
        <w:t xml:space="preserve"> </w:t>
      </w:r>
      <w:r w:rsidRPr="00D30FC0">
        <w:t>завданнях</w:t>
      </w:r>
      <w:r w:rsidRPr="00D30FC0">
        <w:rPr>
          <w:spacing w:val="1"/>
        </w:rPr>
        <w:t xml:space="preserve"> </w:t>
      </w:r>
      <w:r w:rsidRPr="00D30FC0">
        <w:t>i</w:t>
      </w:r>
      <w:r w:rsidRPr="00D30FC0">
        <w:rPr>
          <w:spacing w:val="1"/>
        </w:rPr>
        <w:t xml:space="preserve"> </w:t>
      </w:r>
      <w:r w:rsidRPr="00D30FC0">
        <w:t>заходах</w:t>
      </w:r>
      <w:r w:rsidRPr="00D30FC0">
        <w:rPr>
          <w:spacing w:val="1"/>
        </w:rPr>
        <w:t xml:space="preserve"> </w:t>
      </w:r>
      <w:r w:rsidRPr="00D30FC0">
        <w:t>міських</w:t>
      </w:r>
      <w:r w:rsidRPr="00D30FC0">
        <w:rPr>
          <w:spacing w:val="1"/>
        </w:rPr>
        <w:t xml:space="preserve"> </w:t>
      </w:r>
      <w:r w:rsidRPr="00D30FC0">
        <w:t>цільових</w:t>
      </w:r>
      <w:r w:rsidRPr="00D30FC0">
        <w:rPr>
          <w:spacing w:val="1"/>
        </w:rPr>
        <w:t xml:space="preserve"> </w:t>
      </w:r>
      <w:r w:rsidRPr="00D30FC0">
        <w:t>програм,</w:t>
      </w:r>
      <w:r w:rsidRPr="00D30FC0">
        <w:rPr>
          <w:spacing w:val="1"/>
        </w:rPr>
        <w:t xml:space="preserve"> </w:t>
      </w:r>
      <w:r w:rsidRPr="00D30FC0">
        <w:t>у</w:t>
      </w:r>
      <w:r w:rsidRPr="00D30FC0">
        <w:rPr>
          <w:spacing w:val="1"/>
        </w:rPr>
        <w:t xml:space="preserve"> </w:t>
      </w:r>
      <w:r w:rsidRPr="00D30FC0">
        <w:t>тому</w:t>
      </w:r>
      <w:r w:rsidRPr="00D30FC0">
        <w:rPr>
          <w:spacing w:val="1"/>
        </w:rPr>
        <w:t xml:space="preserve"> </w:t>
      </w:r>
      <w:r w:rsidRPr="00D30FC0">
        <w:t>числі</w:t>
      </w:r>
      <w:r w:rsidRPr="00D30FC0">
        <w:rPr>
          <w:spacing w:val="1"/>
        </w:rPr>
        <w:t xml:space="preserve"> </w:t>
      </w:r>
      <w:r w:rsidRPr="00D30FC0">
        <w:t>у</w:t>
      </w:r>
      <w:r w:rsidRPr="00D30FC0">
        <w:rPr>
          <w:spacing w:val="1"/>
        </w:rPr>
        <w:t xml:space="preserve"> </w:t>
      </w:r>
      <w:r w:rsidRPr="00D30FC0">
        <w:t>сферах</w:t>
      </w:r>
      <w:r w:rsidRPr="00D30FC0">
        <w:rPr>
          <w:w w:val="95"/>
        </w:rPr>
        <w:t xml:space="preserve"> поводження з відходами, використання</w:t>
      </w:r>
      <w:r w:rsidRPr="00D30FC0">
        <w:rPr>
          <w:spacing w:val="1"/>
          <w:w w:val="95"/>
        </w:rPr>
        <w:t xml:space="preserve"> </w:t>
      </w:r>
      <w:r w:rsidRPr="00D30FC0">
        <w:rPr>
          <w:w w:val="95"/>
        </w:rPr>
        <w:t>водних ресурсів, охорони</w:t>
      </w:r>
      <w:r w:rsidRPr="00D30FC0">
        <w:rPr>
          <w:spacing w:val="1"/>
          <w:w w:val="95"/>
        </w:rPr>
        <w:t xml:space="preserve"> </w:t>
      </w:r>
      <w:r w:rsidRPr="00D30FC0">
        <w:t>довкілля,</w:t>
      </w:r>
      <w:r w:rsidRPr="00D30FC0">
        <w:rPr>
          <w:spacing w:val="1"/>
        </w:rPr>
        <w:t xml:space="preserve"> </w:t>
      </w:r>
      <w:r w:rsidRPr="00D30FC0">
        <w:t>туризму,</w:t>
      </w:r>
      <w:r w:rsidRPr="00D30FC0">
        <w:rPr>
          <w:spacing w:val="1"/>
        </w:rPr>
        <w:t xml:space="preserve"> </w:t>
      </w:r>
      <w:r w:rsidRPr="00D30FC0">
        <w:t>містобудування,</w:t>
      </w:r>
      <w:r w:rsidRPr="00D30FC0">
        <w:rPr>
          <w:spacing w:val="1"/>
        </w:rPr>
        <w:t xml:space="preserve"> </w:t>
      </w:r>
      <w:r w:rsidRPr="00D30FC0">
        <w:t>а</w:t>
      </w:r>
      <w:r w:rsidRPr="00D30FC0">
        <w:rPr>
          <w:spacing w:val="1"/>
        </w:rPr>
        <w:t xml:space="preserve"> </w:t>
      </w:r>
      <w:r w:rsidRPr="00D30FC0">
        <w:t>також</w:t>
      </w:r>
      <w:r w:rsidRPr="00D30FC0">
        <w:rPr>
          <w:spacing w:val="1"/>
        </w:rPr>
        <w:t xml:space="preserve"> </w:t>
      </w:r>
      <w:r w:rsidRPr="00D30FC0">
        <w:t>містить</w:t>
      </w:r>
      <w:r w:rsidRPr="00D30FC0">
        <w:rPr>
          <w:spacing w:val="1"/>
        </w:rPr>
        <w:t xml:space="preserve"> </w:t>
      </w:r>
      <w:r w:rsidRPr="00D30FC0">
        <w:t>основні</w:t>
      </w:r>
      <w:r w:rsidRPr="00D30FC0">
        <w:rPr>
          <w:spacing w:val="1"/>
        </w:rPr>
        <w:t xml:space="preserve"> </w:t>
      </w:r>
      <w:r w:rsidRPr="00D30FC0">
        <w:t>прогнозні</w:t>
      </w:r>
      <w:r w:rsidRPr="00D30FC0">
        <w:rPr>
          <w:spacing w:val="1"/>
        </w:rPr>
        <w:t xml:space="preserve"> </w:t>
      </w:r>
      <w:r w:rsidRPr="00D30FC0">
        <w:t>показники економічного i соціального розв</w:t>
      </w:r>
      <w:r w:rsidR="004C0CA5" w:rsidRPr="00D30FC0">
        <w:t>и</w:t>
      </w:r>
      <w:r w:rsidRPr="00D30FC0">
        <w:t xml:space="preserve">тку </w:t>
      </w:r>
      <w:r w:rsidR="004C0CA5" w:rsidRPr="00D30FC0">
        <w:t>Переяславської МТГ</w:t>
      </w:r>
      <w:r w:rsidRPr="00D30FC0">
        <w:t xml:space="preserve"> та напрямки</w:t>
      </w:r>
      <w:r w:rsidRPr="00D30FC0">
        <w:rPr>
          <w:spacing w:val="1"/>
        </w:rPr>
        <w:t xml:space="preserve"> </w:t>
      </w:r>
      <w:r w:rsidRPr="00D30FC0">
        <w:t>його розвитку на наступний бюджетний період, на базі яких визначаються</w:t>
      </w:r>
      <w:r w:rsidRPr="00D30FC0">
        <w:rPr>
          <w:spacing w:val="1"/>
        </w:rPr>
        <w:t xml:space="preserve"> </w:t>
      </w:r>
      <w:r w:rsidRPr="00D30FC0">
        <w:t>показники</w:t>
      </w:r>
      <w:r w:rsidRPr="00D30FC0">
        <w:rPr>
          <w:spacing w:val="1"/>
        </w:rPr>
        <w:t xml:space="preserve"> </w:t>
      </w:r>
      <w:r w:rsidRPr="00D30FC0">
        <w:t>міського</w:t>
      </w:r>
      <w:r w:rsidRPr="00D30FC0">
        <w:rPr>
          <w:spacing w:val="1"/>
        </w:rPr>
        <w:t xml:space="preserve"> </w:t>
      </w:r>
      <w:r w:rsidRPr="00D30FC0">
        <w:t>бюджету,</w:t>
      </w:r>
      <w:r w:rsidRPr="00D30FC0">
        <w:rPr>
          <w:spacing w:val="1"/>
        </w:rPr>
        <w:t xml:space="preserve"> </w:t>
      </w:r>
      <w:r w:rsidRPr="00D30FC0">
        <w:t>виправданими</w:t>
      </w:r>
      <w:r w:rsidRPr="00D30FC0">
        <w:rPr>
          <w:spacing w:val="1"/>
        </w:rPr>
        <w:t xml:space="preserve"> </w:t>
      </w:r>
      <w:r w:rsidRPr="00D30FC0">
        <w:t>альтернативами</w:t>
      </w:r>
      <w:r w:rsidRPr="00D30FC0">
        <w:rPr>
          <w:spacing w:val="1"/>
        </w:rPr>
        <w:t xml:space="preserve"> </w:t>
      </w:r>
      <w:r w:rsidRPr="00D30FC0">
        <w:t>за</w:t>
      </w:r>
      <w:r w:rsidRPr="00D30FC0">
        <w:rPr>
          <w:spacing w:val="1"/>
        </w:rPr>
        <w:t xml:space="preserve"> </w:t>
      </w:r>
      <w:r w:rsidRPr="00D30FC0">
        <w:t>умовами</w:t>
      </w:r>
      <w:r w:rsidRPr="00D30FC0">
        <w:rPr>
          <w:spacing w:val="1"/>
        </w:rPr>
        <w:t xml:space="preserve"> </w:t>
      </w:r>
      <w:r w:rsidRPr="00D30FC0">
        <w:t>не</w:t>
      </w:r>
      <w:r w:rsidR="004C0CA5" w:rsidRPr="00D30FC0">
        <w:t xml:space="preserve"> </w:t>
      </w:r>
      <w:r w:rsidRPr="00D30FC0">
        <w:t>затвердження</w:t>
      </w:r>
      <w:r w:rsidRPr="00D30FC0">
        <w:rPr>
          <w:spacing w:val="1"/>
        </w:rPr>
        <w:t xml:space="preserve"> </w:t>
      </w:r>
      <w:r w:rsidRPr="00D30FC0">
        <w:t>Програми</w:t>
      </w:r>
      <w:r w:rsidRPr="00D30FC0">
        <w:rPr>
          <w:spacing w:val="1"/>
        </w:rPr>
        <w:t xml:space="preserve"> </w:t>
      </w:r>
      <w:r w:rsidR="004C0CA5" w:rsidRPr="00D30FC0">
        <w:t>є</w:t>
      </w:r>
      <w:r w:rsidRPr="00D30FC0">
        <w:rPr>
          <w:spacing w:val="1"/>
        </w:rPr>
        <w:t xml:space="preserve"> </w:t>
      </w:r>
      <w:r w:rsidRPr="00D30FC0">
        <w:t>виключне</w:t>
      </w:r>
      <w:r w:rsidRPr="00D30FC0">
        <w:rPr>
          <w:spacing w:val="1"/>
        </w:rPr>
        <w:t xml:space="preserve"> </w:t>
      </w:r>
      <w:r w:rsidRPr="00D30FC0">
        <w:t>затвердження</w:t>
      </w:r>
      <w:r w:rsidRPr="00D30FC0">
        <w:rPr>
          <w:spacing w:val="1"/>
        </w:rPr>
        <w:t xml:space="preserve"> </w:t>
      </w:r>
      <w:r w:rsidRPr="00D30FC0">
        <w:t>окремих</w:t>
      </w:r>
      <w:r w:rsidRPr="00D30FC0">
        <w:rPr>
          <w:spacing w:val="1"/>
        </w:rPr>
        <w:t xml:space="preserve"> </w:t>
      </w:r>
      <w:r w:rsidRPr="00D30FC0">
        <w:t>міських</w:t>
      </w:r>
      <w:r w:rsidRPr="00D30FC0">
        <w:rPr>
          <w:spacing w:val="1"/>
        </w:rPr>
        <w:t xml:space="preserve"> </w:t>
      </w:r>
      <w:r w:rsidRPr="00D30FC0">
        <w:t>цільових</w:t>
      </w:r>
      <w:r w:rsidRPr="00D30FC0">
        <w:rPr>
          <w:spacing w:val="17"/>
        </w:rPr>
        <w:t xml:space="preserve"> </w:t>
      </w:r>
      <w:r w:rsidRPr="00D30FC0">
        <w:lastRenderedPageBreak/>
        <w:t>програм.</w:t>
      </w:r>
    </w:p>
    <w:p w:rsidR="0012234A" w:rsidRPr="00D30FC0" w:rsidRDefault="0012234A" w:rsidP="00972923">
      <w:pPr>
        <w:pStyle w:val="a3"/>
        <w:spacing w:before="7"/>
      </w:pPr>
    </w:p>
    <w:p w:rsidR="0012234A" w:rsidRPr="00D30FC0" w:rsidRDefault="0012234A" w:rsidP="00972923">
      <w:pPr>
        <w:pStyle w:val="21"/>
        <w:numPr>
          <w:ilvl w:val="0"/>
          <w:numId w:val="1"/>
        </w:numPr>
        <w:tabs>
          <w:tab w:val="left" w:pos="1314"/>
        </w:tabs>
        <w:ind w:left="233" w:right="138" w:firstLine="695"/>
        <w:jc w:val="both"/>
      </w:pPr>
      <w:r w:rsidRPr="00D30FC0">
        <w:t>Дослідження,</w:t>
      </w:r>
      <w:r w:rsidRPr="00D30FC0">
        <w:rPr>
          <w:spacing w:val="1"/>
        </w:rPr>
        <w:t xml:space="preserve"> </w:t>
      </w:r>
      <w:r w:rsidRPr="00D30FC0">
        <w:t>які</w:t>
      </w:r>
      <w:r w:rsidRPr="00D30FC0">
        <w:rPr>
          <w:spacing w:val="1"/>
        </w:rPr>
        <w:t xml:space="preserve"> </w:t>
      </w:r>
      <w:r w:rsidRPr="00D30FC0">
        <w:t>необхідно</w:t>
      </w:r>
      <w:r w:rsidRPr="00D30FC0">
        <w:rPr>
          <w:spacing w:val="1"/>
        </w:rPr>
        <w:t xml:space="preserve"> </w:t>
      </w:r>
      <w:r w:rsidRPr="00D30FC0">
        <w:t>провести,</w:t>
      </w:r>
      <w:r w:rsidRPr="00D30FC0">
        <w:rPr>
          <w:spacing w:val="1"/>
        </w:rPr>
        <w:t xml:space="preserve"> </w:t>
      </w:r>
      <w:r w:rsidRPr="00D30FC0">
        <w:t>методи</w:t>
      </w:r>
      <w:r w:rsidRPr="00D30FC0">
        <w:rPr>
          <w:spacing w:val="1"/>
        </w:rPr>
        <w:t xml:space="preserve"> </w:t>
      </w:r>
      <w:r w:rsidRPr="00D30FC0">
        <w:t>i</w:t>
      </w:r>
      <w:r w:rsidRPr="00D30FC0">
        <w:rPr>
          <w:spacing w:val="1"/>
        </w:rPr>
        <w:t xml:space="preserve"> </w:t>
      </w:r>
      <w:r w:rsidRPr="00D30FC0">
        <w:t>критерії,</w:t>
      </w:r>
      <w:r w:rsidRPr="00D30FC0">
        <w:rPr>
          <w:spacing w:val="1"/>
        </w:rPr>
        <w:t xml:space="preserve"> </w:t>
      </w:r>
      <w:r w:rsidRPr="00D30FC0">
        <w:t>що</w:t>
      </w:r>
      <w:r w:rsidRPr="00D30FC0">
        <w:rPr>
          <w:spacing w:val="1"/>
        </w:rPr>
        <w:t xml:space="preserve"> </w:t>
      </w:r>
      <w:r w:rsidRPr="00D30FC0">
        <w:t>використовуватимуться</w:t>
      </w:r>
      <w:r w:rsidRPr="00D30FC0">
        <w:rPr>
          <w:spacing w:val="-14"/>
        </w:rPr>
        <w:t xml:space="preserve"> </w:t>
      </w:r>
      <w:r w:rsidRPr="00D30FC0">
        <w:t>під</w:t>
      </w:r>
      <w:r w:rsidRPr="00D30FC0">
        <w:rPr>
          <w:spacing w:val="5"/>
        </w:rPr>
        <w:t xml:space="preserve"> </w:t>
      </w:r>
      <w:r w:rsidRPr="00D30FC0">
        <w:t>час</w:t>
      </w:r>
      <w:r w:rsidRPr="00D30FC0">
        <w:rPr>
          <w:spacing w:val="5"/>
        </w:rPr>
        <w:t xml:space="preserve"> </w:t>
      </w:r>
      <w:r w:rsidRPr="00D30FC0">
        <w:t>CEO</w:t>
      </w:r>
    </w:p>
    <w:p w:rsidR="000B54C2" w:rsidRPr="00D30FC0" w:rsidRDefault="000B54C2" w:rsidP="000B54C2">
      <w:pPr>
        <w:pStyle w:val="21"/>
        <w:tabs>
          <w:tab w:val="left" w:pos="1314"/>
        </w:tabs>
        <w:ind w:left="928" w:right="138" w:firstLine="0"/>
        <w:jc w:val="right"/>
      </w:pPr>
    </w:p>
    <w:p w:rsidR="00F112B7" w:rsidRPr="00D30FC0" w:rsidRDefault="005445ED" w:rsidP="00972923">
      <w:pPr>
        <w:pStyle w:val="a3"/>
        <w:ind w:left="202" w:right="174" w:firstLine="692"/>
      </w:pPr>
      <w:r w:rsidRPr="005445ED">
        <w:t>Для проведення СЕО ДДП буде використано наступну інформацію: державні та регіональні доповіді й звіти про стан довкілля; екологічні паспорти області; статистичні публікації та дані Державної служби статистики України; інформація, яка включена в інші акти законодавства, дотичні до проекту ДДП;  дані моніторингу стану довкілля; експертні оцінки; інша доступна інформація.</w:t>
      </w:r>
      <w:r>
        <w:t xml:space="preserve"> </w:t>
      </w:r>
      <w:r w:rsidRPr="005445ED">
        <w:t>Для здійснення стратегічної екологічної оцінки будуть використовуватись методи, які передбачають: збір та аналіз інформації про поточний стан складових довкілля, включаючи значення ключових екологічних показників; визначення можливих чинників змін антропогенного та природного характеру; проведення аналізу та оцінки впливу виконання заходів ДДП на складові довкілля та на стан здоров’я населення, оцінку можливих чинників змін антропогенного та природного характеру; консультації з громадськістю та органами державної виконавчої влади з метою врахування в ДДП обґрунтованих зауважень та пропозицій; моніторинг фактичного впливу впровадження заходів Програми на довкілля.</w:t>
      </w:r>
    </w:p>
    <w:p w:rsidR="0012234A" w:rsidRPr="00D30FC0" w:rsidRDefault="0012234A" w:rsidP="00972923">
      <w:pPr>
        <w:pStyle w:val="21"/>
        <w:numPr>
          <w:ilvl w:val="0"/>
          <w:numId w:val="1"/>
        </w:numPr>
        <w:tabs>
          <w:tab w:val="left" w:pos="1380"/>
        </w:tabs>
        <w:spacing w:before="171"/>
        <w:ind w:left="196" w:right="201" w:firstLine="703"/>
        <w:jc w:val="both"/>
        <w:rPr>
          <w:b w:val="0"/>
        </w:rPr>
      </w:pPr>
      <w:r w:rsidRPr="00D30FC0">
        <w:t>Заходи,</w:t>
      </w:r>
      <w:r w:rsidRPr="00D30FC0">
        <w:rPr>
          <w:spacing w:val="1"/>
        </w:rPr>
        <w:t xml:space="preserve"> </w:t>
      </w:r>
      <w:r w:rsidRPr="00D30FC0">
        <w:t>які</w:t>
      </w:r>
      <w:r w:rsidRPr="00D30FC0">
        <w:rPr>
          <w:spacing w:val="1"/>
        </w:rPr>
        <w:t xml:space="preserve"> </w:t>
      </w:r>
      <w:r w:rsidRPr="00D30FC0">
        <w:t>передбача</w:t>
      </w:r>
      <w:r w:rsidR="001E4AFA" w:rsidRPr="00D30FC0">
        <w:t>є</w:t>
      </w:r>
      <w:r w:rsidRPr="00D30FC0">
        <w:t>ться</w:t>
      </w:r>
      <w:r w:rsidRPr="00D30FC0">
        <w:rPr>
          <w:spacing w:val="1"/>
        </w:rPr>
        <w:t xml:space="preserve"> </w:t>
      </w:r>
      <w:r w:rsidRPr="00D30FC0">
        <w:t>розглянути</w:t>
      </w:r>
      <w:r w:rsidRPr="00D30FC0">
        <w:rPr>
          <w:spacing w:val="1"/>
        </w:rPr>
        <w:t xml:space="preserve"> </w:t>
      </w:r>
      <w:r w:rsidRPr="00D30FC0">
        <w:t>для</w:t>
      </w:r>
      <w:r w:rsidRPr="00D30FC0">
        <w:rPr>
          <w:spacing w:val="1"/>
        </w:rPr>
        <w:t xml:space="preserve"> </w:t>
      </w:r>
      <w:r w:rsidRPr="00D30FC0">
        <w:t>запобігання,</w:t>
      </w:r>
      <w:r w:rsidRPr="00D30FC0">
        <w:rPr>
          <w:spacing w:val="1"/>
        </w:rPr>
        <w:t xml:space="preserve"> </w:t>
      </w:r>
      <w:r w:rsidRPr="00D30FC0">
        <w:t>зменшення</w:t>
      </w:r>
      <w:r w:rsidRPr="00D30FC0">
        <w:rPr>
          <w:spacing w:val="3"/>
        </w:rPr>
        <w:t xml:space="preserve"> </w:t>
      </w:r>
      <w:r w:rsidRPr="00D30FC0">
        <w:t>та</w:t>
      </w:r>
      <w:r w:rsidRPr="00D30FC0">
        <w:rPr>
          <w:spacing w:val="2"/>
        </w:rPr>
        <w:t xml:space="preserve"> </w:t>
      </w:r>
      <w:r w:rsidRPr="00D30FC0">
        <w:t>пом’якшення</w:t>
      </w:r>
      <w:r w:rsidRPr="00D30FC0">
        <w:rPr>
          <w:spacing w:val="25"/>
        </w:rPr>
        <w:t xml:space="preserve"> </w:t>
      </w:r>
      <w:r w:rsidRPr="00D30FC0">
        <w:t>негатив</w:t>
      </w:r>
      <w:r w:rsidR="001E4AFA" w:rsidRPr="00D30FC0">
        <w:t>них</w:t>
      </w:r>
      <w:r w:rsidRPr="00D30FC0">
        <w:rPr>
          <w:spacing w:val="19"/>
        </w:rPr>
        <w:t xml:space="preserve"> </w:t>
      </w:r>
      <w:r w:rsidRPr="00D30FC0">
        <w:t>наслідків</w:t>
      </w:r>
      <w:r w:rsidRPr="00D30FC0">
        <w:rPr>
          <w:spacing w:val="7"/>
        </w:rPr>
        <w:t xml:space="preserve"> </w:t>
      </w:r>
      <w:r w:rsidRPr="00D30FC0">
        <w:t>виконання</w:t>
      </w:r>
      <w:r w:rsidRPr="00D30FC0">
        <w:rPr>
          <w:spacing w:val="-4"/>
        </w:rPr>
        <w:t xml:space="preserve"> </w:t>
      </w:r>
      <w:r w:rsidRPr="00D30FC0">
        <w:t>ДДП</w:t>
      </w:r>
    </w:p>
    <w:p w:rsidR="007E64D8" w:rsidRPr="00D30FC0" w:rsidRDefault="007E64D8" w:rsidP="00505DC4">
      <w:pPr>
        <w:pStyle w:val="a3"/>
        <w:ind w:left="191" w:right="174" w:firstLine="693"/>
      </w:pPr>
    </w:p>
    <w:p w:rsidR="000619DA" w:rsidRPr="00D30FC0" w:rsidRDefault="003772E4" w:rsidP="003772E4">
      <w:pPr>
        <w:pStyle w:val="a3"/>
        <w:spacing w:before="3"/>
        <w:ind w:firstLine="329"/>
        <w:jc w:val="left"/>
        <w:rPr>
          <w:sz w:val="25"/>
        </w:rPr>
      </w:pPr>
      <w:r w:rsidRPr="003772E4">
        <w:rPr>
          <w:lang w:eastAsia="uk-UA"/>
        </w:rPr>
        <w:t>Структура та зміст звіту про стратегічну екологічну оцінку визначатимуться відповідно до вимог статті 11 Закону України “Про стратегічну екологічну оцінку” .</w:t>
      </w:r>
    </w:p>
    <w:p w:rsidR="00CD3C63" w:rsidRPr="00D30FC0" w:rsidRDefault="00CD3C63" w:rsidP="00913E5F">
      <w:pPr>
        <w:pStyle w:val="21"/>
        <w:numPr>
          <w:ilvl w:val="0"/>
          <w:numId w:val="1"/>
        </w:numPr>
        <w:tabs>
          <w:tab w:val="left" w:pos="1164"/>
        </w:tabs>
        <w:ind w:right="185" w:firstLine="522"/>
        <w:jc w:val="both"/>
      </w:pPr>
      <w:r w:rsidRPr="00D30FC0">
        <w:t>Орган, до якого подаються зауваження та пропозиції та строки ïx</w:t>
      </w:r>
      <w:r w:rsidRPr="00D30FC0">
        <w:rPr>
          <w:spacing w:val="-67"/>
        </w:rPr>
        <w:t xml:space="preserve"> </w:t>
      </w:r>
      <w:r w:rsidRPr="00D30FC0">
        <w:t>подання</w:t>
      </w:r>
    </w:p>
    <w:p w:rsidR="000B54C2" w:rsidRPr="00D30FC0" w:rsidRDefault="000B54C2" w:rsidP="000B54C2">
      <w:pPr>
        <w:pStyle w:val="21"/>
        <w:tabs>
          <w:tab w:val="left" w:pos="1164"/>
        </w:tabs>
        <w:ind w:left="851" w:right="185" w:firstLine="0"/>
        <w:jc w:val="right"/>
      </w:pPr>
    </w:p>
    <w:p w:rsidR="009A7590" w:rsidRPr="00D30FC0" w:rsidRDefault="00CD3C63" w:rsidP="00972923">
      <w:pPr>
        <w:pStyle w:val="a3"/>
        <w:ind w:left="169" w:right="206" w:firstLine="705"/>
      </w:pPr>
      <w:r w:rsidRPr="00D30FC0">
        <w:t>Зауваження та пропозиції до Заяви про визначення обсягу стратегічної</w:t>
      </w:r>
      <w:r w:rsidRPr="00D30FC0">
        <w:rPr>
          <w:spacing w:val="1"/>
        </w:rPr>
        <w:t xml:space="preserve"> </w:t>
      </w:r>
      <w:r w:rsidRPr="00D30FC0">
        <w:t xml:space="preserve">екологічної оцінки </w:t>
      </w:r>
      <w:proofErr w:type="spellStart"/>
      <w:r w:rsidRPr="00D30FC0">
        <w:t>проєкту</w:t>
      </w:r>
      <w:proofErr w:type="spellEnd"/>
      <w:r w:rsidRPr="00D30FC0">
        <w:t xml:space="preserve"> Програми соціально-економічного та культурного розвитку Переяславської міської територіальної громади на 202</w:t>
      </w:r>
      <w:r w:rsidR="009F3DD5">
        <w:t>7</w:t>
      </w:r>
      <w:r w:rsidR="00CF25C4">
        <w:t>-20</w:t>
      </w:r>
      <w:r w:rsidR="00C85098">
        <w:t>2</w:t>
      </w:r>
      <w:r w:rsidR="00CF25C4">
        <w:t>9 роки</w:t>
      </w:r>
      <w:r w:rsidRPr="00D30FC0">
        <w:t xml:space="preserve"> надаються до виконавчого</w:t>
      </w:r>
      <w:r w:rsidRPr="00D30FC0">
        <w:rPr>
          <w:spacing w:val="1"/>
        </w:rPr>
        <w:t xml:space="preserve"> </w:t>
      </w:r>
      <w:r w:rsidRPr="00D30FC0">
        <w:t>комітету</w:t>
      </w:r>
      <w:r w:rsidRPr="00D30FC0">
        <w:rPr>
          <w:spacing w:val="7"/>
        </w:rPr>
        <w:t xml:space="preserve"> </w:t>
      </w:r>
      <w:r w:rsidR="009A7590" w:rsidRPr="00D30FC0">
        <w:t>Переяславської міської</w:t>
      </w:r>
      <w:r w:rsidRPr="00D30FC0">
        <w:rPr>
          <w:spacing w:val="3"/>
        </w:rPr>
        <w:t xml:space="preserve"> </w:t>
      </w:r>
      <w:r w:rsidRPr="00D30FC0">
        <w:t>ради</w:t>
      </w:r>
      <w:r w:rsidR="009A7590" w:rsidRPr="00D30FC0">
        <w:t>. Адреса: вул. Богдана Хмельницького, 27/25,</w:t>
      </w:r>
      <w:r w:rsidR="009A7590" w:rsidRPr="00D30FC0">
        <w:rPr>
          <w:spacing w:val="1"/>
        </w:rPr>
        <w:t xml:space="preserve"> </w:t>
      </w:r>
      <w:r w:rsidR="009A7590" w:rsidRPr="00D30FC0">
        <w:t>м.</w:t>
      </w:r>
      <w:r w:rsidR="009A7590" w:rsidRPr="00D30FC0">
        <w:rPr>
          <w:spacing w:val="1"/>
        </w:rPr>
        <w:t xml:space="preserve"> </w:t>
      </w:r>
      <w:r w:rsidR="009A7590" w:rsidRPr="00D30FC0">
        <w:t>Переяслав, Бориспільський район, Київська область,</w:t>
      </w:r>
      <w:r w:rsidR="009A7590" w:rsidRPr="00D30FC0">
        <w:rPr>
          <w:spacing w:val="1"/>
        </w:rPr>
        <w:t xml:space="preserve"> </w:t>
      </w:r>
      <w:r w:rsidR="009A7590" w:rsidRPr="00D30FC0">
        <w:t>08400,</w:t>
      </w:r>
      <w:r w:rsidR="009A7590" w:rsidRPr="00D30FC0">
        <w:rPr>
          <w:spacing w:val="1"/>
        </w:rPr>
        <w:t xml:space="preserve"> </w:t>
      </w:r>
      <w:r w:rsidR="009A7590" w:rsidRPr="00D30FC0">
        <w:t>тел.</w:t>
      </w:r>
      <w:r w:rsidR="009A7590" w:rsidRPr="00D30FC0">
        <w:rPr>
          <w:spacing w:val="1"/>
        </w:rPr>
        <w:t xml:space="preserve"> </w:t>
      </w:r>
      <w:r w:rsidR="009A7590" w:rsidRPr="00D30FC0">
        <w:t>(04567)5-38-04,</w:t>
      </w:r>
      <w:r w:rsidR="009A7590" w:rsidRPr="00D30FC0">
        <w:rPr>
          <w:spacing w:val="1"/>
        </w:rPr>
        <w:t xml:space="preserve"> </w:t>
      </w:r>
      <w:r w:rsidR="009A7590" w:rsidRPr="00D30FC0">
        <w:t>e-</w:t>
      </w:r>
      <w:proofErr w:type="spellStart"/>
      <w:r w:rsidR="009A7590" w:rsidRPr="00D30FC0">
        <w:t>mail</w:t>
      </w:r>
      <w:proofErr w:type="spellEnd"/>
      <w:r w:rsidR="009A7590" w:rsidRPr="00D30FC0">
        <w:t>:</w:t>
      </w:r>
      <w:r w:rsidR="009A7590" w:rsidRPr="00D30FC0">
        <w:rPr>
          <w:spacing w:val="1"/>
        </w:rPr>
        <w:t xml:space="preserve"> </w:t>
      </w:r>
      <w:hyperlink r:id="rId8" w:history="1">
        <w:r w:rsidR="001C032F" w:rsidRPr="00D30FC0">
          <w:rPr>
            <w:rStyle w:val="a6"/>
            <w:color w:val="auto"/>
            <w:w w:val="95"/>
            <w:u w:color="2F2F34"/>
            <w:lang w:val="en-US"/>
          </w:rPr>
          <w:t>ua907@ukr.net</w:t>
        </w:r>
        <w:r w:rsidR="001C032F" w:rsidRPr="00D30FC0">
          <w:rPr>
            <w:rStyle w:val="a6"/>
            <w:color w:val="auto"/>
            <w:w w:val="95"/>
          </w:rPr>
          <w:t>,</w:t>
        </w:r>
        <w:r w:rsidR="001C032F" w:rsidRPr="00D30FC0">
          <w:rPr>
            <w:rStyle w:val="a6"/>
            <w:color w:val="auto"/>
            <w:spacing w:val="-11"/>
            <w:w w:val="95"/>
          </w:rPr>
          <w:t xml:space="preserve"> </w:t>
        </w:r>
      </w:hyperlink>
      <w:r w:rsidR="009A7590" w:rsidRPr="00D30FC0">
        <w:rPr>
          <w:w w:val="95"/>
        </w:rPr>
        <w:t>сайт:</w:t>
      </w:r>
      <w:r w:rsidR="009A7590" w:rsidRPr="00D30FC0">
        <w:rPr>
          <w:spacing w:val="20"/>
          <w:w w:val="95"/>
        </w:rPr>
        <w:t xml:space="preserve"> </w:t>
      </w:r>
      <w:hyperlink r:id="rId9" w:history="1">
        <w:r w:rsidR="009A7590" w:rsidRPr="00D30FC0">
          <w:rPr>
            <w:rStyle w:val="a6"/>
            <w:color w:val="auto"/>
            <w:w w:val="95"/>
            <w:u w:color="2F2F34"/>
          </w:rPr>
          <w:t>https://phm.gov.ua/</w:t>
        </w:r>
      </w:hyperlink>
      <w:r w:rsidR="009A7590" w:rsidRPr="00D30FC0">
        <w:rPr>
          <w:w w:val="95"/>
          <w:u w:val="single" w:color="2F2F34"/>
          <w:lang w:val="en-US"/>
        </w:rPr>
        <w:t>.</w:t>
      </w:r>
    </w:p>
    <w:p w:rsidR="00CD3C63" w:rsidRPr="00D30FC0" w:rsidRDefault="00CD3C63" w:rsidP="00913E5F">
      <w:pPr>
        <w:spacing w:after="0" w:line="240" w:lineRule="auto"/>
        <w:ind w:left="113" w:right="246" w:firstLine="704"/>
        <w:jc w:val="both"/>
        <w:rPr>
          <w:rFonts w:ascii="Times New Roman" w:hAnsi="Times New Roman" w:cs="Times New Roman"/>
          <w:sz w:val="28"/>
          <w:szCs w:val="28"/>
        </w:rPr>
      </w:pPr>
      <w:r w:rsidRPr="00D30FC0">
        <w:rPr>
          <w:rFonts w:ascii="Times New Roman" w:hAnsi="Times New Roman" w:cs="Times New Roman"/>
          <w:w w:val="95"/>
          <w:sz w:val="28"/>
          <w:szCs w:val="28"/>
        </w:rPr>
        <w:t>Відповідальна</w:t>
      </w:r>
      <w:r w:rsidRPr="00D30FC0">
        <w:rPr>
          <w:rFonts w:ascii="Times New Roman" w:hAnsi="Times New Roman" w:cs="Times New Roman"/>
          <w:spacing w:val="1"/>
          <w:w w:val="95"/>
          <w:sz w:val="28"/>
          <w:szCs w:val="28"/>
        </w:rPr>
        <w:t xml:space="preserve"> </w:t>
      </w:r>
      <w:r w:rsidRPr="00D30FC0">
        <w:rPr>
          <w:rFonts w:ascii="Times New Roman" w:hAnsi="Times New Roman" w:cs="Times New Roman"/>
          <w:w w:val="95"/>
          <w:sz w:val="28"/>
          <w:szCs w:val="28"/>
        </w:rPr>
        <w:t xml:space="preserve">особа </w:t>
      </w:r>
      <w:r w:rsidRPr="00D30FC0">
        <w:rPr>
          <w:rFonts w:ascii="Times New Roman" w:hAnsi="Times New Roman" w:cs="Times New Roman"/>
          <w:w w:val="90"/>
          <w:sz w:val="28"/>
          <w:szCs w:val="28"/>
        </w:rPr>
        <w:t xml:space="preserve">— </w:t>
      </w:r>
      <w:r w:rsidRPr="00D30FC0">
        <w:rPr>
          <w:rFonts w:ascii="Times New Roman" w:hAnsi="Times New Roman" w:cs="Times New Roman"/>
          <w:w w:val="95"/>
          <w:sz w:val="28"/>
          <w:szCs w:val="28"/>
        </w:rPr>
        <w:t xml:space="preserve">начальник відділу </w:t>
      </w:r>
      <w:r w:rsidR="009A7590" w:rsidRPr="00D30FC0">
        <w:rPr>
          <w:rFonts w:ascii="Times New Roman" w:hAnsi="Times New Roman" w:cs="Times New Roman"/>
          <w:w w:val="95"/>
          <w:sz w:val="28"/>
          <w:szCs w:val="28"/>
        </w:rPr>
        <w:t xml:space="preserve">економіки та зовнішніх зв’язків </w:t>
      </w:r>
      <w:r w:rsidRPr="00D30FC0">
        <w:rPr>
          <w:rFonts w:ascii="Times New Roman" w:hAnsi="Times New Roman" w:cs="Times New Roman"/>
          <w:w w:val="95"/>
          <w:sz w:val="28"/>
          <w:szCs w:val="28"/>
        </w:rPr>
        <w:t xml:space="preserve">виконавчого комітету </w:t>
      </w:r>
      <w:r w:rsidR="009A7590" w:rsidRPr="00D30FC0">
        <w:rPr>
          <w:rFonts w:ascii="Times New Roman" w:hAnsi="Times New Roman" w:cs="Times New Roman"/>
          <w:w w:val="95"/>
          <w:sz w:val="28"/>
          <w:szCs w:val="28"/>
        </w:rPr>
        <w:t xml:space="preserve">Переяславської </w:t>
      </w:r>
      <w:r w:rsidRPr="00D30FC0">
        <w:rPr>
          <w:rFonts w:ascii="Times New Roman" w:hAnsi="Times New Roman" w:cs="Times New Roman"/>
          <w:w w:val="95"/>
          <w:sz w:val="28"/>
          <w:szCs w:val="28"/>
        </w:rPr>
        <w:t>мі</w:t>
      </w:r>
      <w:r w:rsidR="009A7590" w:rsidRPr="00D30FC0">
        <w:rPr>
          <w:rFonts w:ascii="Times New Roman" w:hAnsi="Times New Roman" w:cs="Times New Roman"/>
          <w:w w:val="95"/>
          <w:sz w:val="28"/>
          <w:szCs w:val="28"/>
        </w:rPr>
        <w:t>ської</w:t>
      </w:r>
      <w:r w:rsidRPr="00D30FC0">
        <w:rPr>
          <w:rFonts w:ascii="Times New Roman" w:hAnsi="Times New Roman" w:cs="Times New Roman"/>
          <w:w w:val="95"/>
          <w:sz w:val="28"/>
          <w:szCs w:val="28"/>
        </w:rPr>
        <w:t xml:space="preserve"> ради </w:t>
      </w:r>
      <w:r w:rsidRPr="00D30FC0">
        <w:rPr>
          <w:rFonts w:ascii="Times New Roman" w:hAnsi="Times New Roman" w:cs="Times New Roman"/>
          <w:w w:val="90"/>
          <w:sz w:val="28"/>
          <w:szCs w:val="28"/>
        </w:rPr>
        <w:t xml:space="preserve">— </w:t>
      </w:r>
      <w:r w:rsidR="009A7590" w:rsidRPr="00D30FC0">
        <w:rPr>
          <w:rFonts w:ascii="Times New Roman" w:hAnsi="Times New Roman" w:cs="Times New Roman"/>
          <w:w w:val="95"/>
          <w:sz w:val="28"/>
          <w:szCs w:val="28"/>
        </w:rPr>
        <w:t>Знак Оксана Сергіївна</w:t>
      </w:r>
      <w:r w:rsidRPr="00D30FC0">
        <w:rPr>
          <w:rFonts w:ascii="Times New Roman" w:hAnsi="Times New Roman" w:cs="Times New Roman"/>
          <w:spacing w:val="1"/>
          <w:sz w:val="28"/>
          <w:szCs w:val="28"/>
        </w:rPr>
        <w:t xml:space="preserve"> </w:t>
      </w:r>
      <w:r w:rsidRPr="00D30FC0">
        <w:rPr>
          <w:rFonts w:ascii="Times New Roman" w:hAnsi="Times New Roman" w:cs="Times New Roman"/>
          <w:sz w:val="28"/>
          <w:szCs w:val="28"/>
        </w:rPr>
        <w:t>(контактні</w:t>
      </w:r>
      <w:r w:rsidRPr="00D30FC0">
        <w:rPr>
          <w:rFonts w:ascii="Times New Roman" w:hAnsi="Times New Roman" w:cs="Times New Roman"/>
          <w:spacing w:val="1"/>
          <w:sz w:val="28"/>
          <w:szCs w:val="28"/>
        </w:rPr>
        <w:t xml:space="preserve"> </w:t>
      </w:r>
      <w:r w:rsidRPr="00D30FC0">
        <w:rPr>
          <w:rFonts w:ascii="Times New Roman" w:hAnsi="Times New Roman" w:cs="Times New Roman"/>
          <w:sz w:val="28"/>
          <w:szCs w:val="28"/>
        </w:rPr>
        <w:t>дані: електронна</w:t>
      </w:r>
      <w:r w:rsidRPr="00D30FC0">
        <w:rPr>
          <w:rFonts w:ascii="Times New Roman" w:hAnsi="Times New Roman" w:cs="Times New Roman"/>
          <w:spacing w:val="1"/>
          <w:sz w:val="28"/>
          <w:szCs w:val="28"/>
        </w:rPr>
        <w:t xml:space="preserve"> </w:t>
      </w:r>
      <w:proofErr w:type="spellStart"/>
      <w:r w:rsidR="009A7590" w:rsidRPr="00D30FC0">
        <w:rPr>
          <w:rFonts w:ascii="Times New Roman" w:hAnsi="Times New Roman" w:cs="Times New Roman"/>
          <w:sz w:val="28"/>
          <w:szCs w:val="28"/>
        </w:rPr>
        <w:t>п</w:t>
      </w:r>
      <w:r w:rsidRPr="00D30FC0">
        <w:rPr>
          <w:rFonts w:ascii="Times New Roman" w:hAnsi="Times New Roman" w:cs="Times New Roman"/>
          <w:sz w:val="28"/>
          <w:szCs w:val="28"/>
        </w:rPr>
        <w:t>o</w:t>
      </w:r>
      <w:r w:rsidR="009A7590" w:rsidRPr="00D30FC0">
        <w:rPr>
          <w:rFonts w:ascii="Times New Roman" w:hAnsi="Times New Roman" w:cs="Times New Roman"/>
          <w:sz w:val="28"/>
          <w:szCs w:val="28"/>
        </w:rPr>
        <w:t>шта</w:t>
      </w:r>
      <w:proofErr w:type="spellEnd"/>
      <w:r w:rsidRPr="00D30FC0">
        <w:rPr>
          <w:rFonts w:ascii="Times New Roman" w:hAnsi="Times New Roman" w:cs="Times New Roman"/>
          <w:sz w:val="28"/>
          <w:szCs w:val="28"/>
        </w:rPr>
        <w:t xml:space="preserve">: </w:t>
      </w:r>
      <w:r w:rsidR="00060943" w:rsidRPr="00D30FC0">
        <w:rPr>
          <w:rFonts w:ascii="Times New Roman" w:hAnsi="Times New Roman" w:cs="Times New Roman"/>
          <w:sz w:val="28"/>
          <w:szCs w:val="28"/>
          <w:u w:val="single" w:color="3B3848"/>
        </w:rPr>
        <w:t>econom.v@ukr.net</w:t>
      </w:r>
      <w:r w:rsidRPr="00D30FC0">
        <w:rPr>
          <w:rFonts w:ascii="Times New Roman" w:hAnsi="Times New Roman" w:cs="Times New Roman"/>
          <w:sz w:val="28"/>
          <w:szCs w:val="28"/>
        </w:rPr>
        <w:t xml:space="preserve">, </w:t>
      </w:r>
      <w:proofErr w:type="spellStart"/>
      <w:r w:rsidRPr="00D30FC0">
        <w:rPr>
          <w:rFonts w:ascii="Times New Roman" w:hAnsi="Times New Roman" w:cs="Times New Roman"/>
          <w:sz w:val="28"/>
          <w:szCs w:val="28"/>
        </w:rPr>
        <w:t>тел</w:t>
      </w:r>
      <w:proofErr w:type="spellEnd"/>
      <w:r w:rsidRPr="00D30FC0">
        <w:rPr>
          <w:rFonts w:ascii="Times New Roman" w:hAnsi="Times New Roman" w:cs="Times New Roman"/>
          <w:sz w:val="28"/>
          <w:szCs w:val="28"/>
        </w:rPr>
        <w:t>.</w:t>
      </w:r>
      <w:r w:rsidRPr="00D30FC0">
        <w:rPr>
          <w:rFonts w:ascii="Times New Roman" w:hAnsi="Times New Roman" w:cs="Times New Roman"/>
          <w:spacing w:val="1"/>
          <w:sz w:val="28"/>
          <w:szCs w:val="28"/>
        </w:rPr>
        <w:t xml:space="preserve"> </w:t>
      </w:r>
      <w:r w:rsidRPr="00D30FC0">
        <w:rPr>
          <w:rFonts w:ascii="Times New Roman" w:hAnsi="Times New Roman" w:cs="Times New Roman"/>
          <w:sz w:val="28"/>
          <w:szCs w:val="28"/>
        </w:rPr>
        <w:t>(04</w:t>
      </w:r>
      <w:r w:rsidR="00060943" w:rsidRPr="00D30FC0">
        <w:rPr>
          <w:rFonts w:ascii="Times New Roman" w:hAnsi="Times New Roman" w:cs="Times New Roman"/>
          <w:sz w:val="28"/>
          <w:szCs w:val="28"/>
        </w:rPr>
        <w:t>567</w:t>
      </w:r>
      <w:r w:rsidRPr="00D30FC0">
        <w:rPr>
          <w:rFonts w:ascii="Times New Roman" w:hAnsi="Times New Roman" w:cs="Times New Roman"/>
          <w:sz w:val="28"/>
          <w:szCs w:val="28"/>
        </w:rPr>
        <w:t>)</w:t>
      </w:r>
      <w:r w:rsidRPr="00D30FC0">
        <w:rPr>
          <w:rFonts w:ascii="Times New Roman" w:hAnsi="Times New Roman" w:cs="Times New Roman"/>
          <w:spacing w:val="4"/>
          <w:sz w:val="28"/>
          <w:szCs w:val="28"/>
        </w:rPr>
        <w:t xml:space="preserve"> </w:t>
      </w:r>
      <w:r w:rsidR="00060943" w:rsidRPr="00D30FC0">
        <w:rPr>
          <w:rFonts w:ascii="Times New Roman" w:hAnsi="Times New Roman" w:cs="Times New Roman"/>
          <w:sz w:val="28"/>
          <w:szCs w:val="28"/>
        </w:rPr>
        <w:t>5</w:t>
      </w:r>
      <w:r w:rsidRPr="00D30FC0">
        <w:rPr>
          <w:rFonts w:ascii="Times New Roman" w:hAnsi="Times New Roman" w:cs="Times New Roman"/>
          <w:sz w:val="28"/>
          <w:szCs w:val="28"/>
        </w:rPr>
        <w:t>-</w:t>
      </w:r>
      <w:r w:rsidR="00060943" w:rsidRPr="00D30FC0">
        <w:rPr>
          <w:rFonts w:ascii="Times New Roman" w:hAnsi="Times New Roman" w:cs="Times New Roman"/>
          <w:sz w:val="28"/>
          <w:szCs w:val="28"/>
        </w:rPr>
        <w:t>38</w:t>
      </w:r>
      <w:r w:rsidRPr="00D30FC0">
        <w:rPr>
          <w:rFonts w:ascii="Times New Roman" w:hAnsi="Times New Roman" w:cs="Times New Roman"/>
          <w:sz w:val="28"/>
          <w:szCs w:val="28"/>
        </w:rPr>
        <w:t>-</w:t>
      </w:r>
      <w:r w:rsidR="00060943" w:rsidRPr="00D30FC0">
        <w:rPr>
          <w:rFonts w:ascii="Times New Roman" w:hAnsi="Times New Roman" w:cs="Times New Roman"/>
          <w:sz w:val="28"/>
          <w:szCs w:val="28"/>
        </w:rPr>
        <w:t>04</w:t>
      </w:r>
      <w:r w:rsidRPr="00D30FC0">
        <w:rPr>
          <w:rFonts w:ascii="Times New Roman" w:hAnsi="Times New Roman" w:cs="Times New Roman"/>
          <w:sz w:val="28"/>
          <w:szCs w:val="28"/>
        </w:rPr>
        <w:t>).</w:t>
      </w:r>
    </w:p>
    <w:p w:rsidR="00CD3C63" w:rsidRPr="00D30FC0" w:rsidRDefault="00CD3C63" w:rsidP="00913E5F">
      <w:pPr>
        <w:spacing w:after="0" w:line="240" w:lineRule="auto"/>
        <w:ind w:left="111" w:right="254" w:firstLine="701"/>
        <w:jc w:val="both"/>
        <w:rPr>
          <w:rFonts w:ascii="Times New Roman" w:hAnsi="Times New Roman" w:cs="Times New Roman"/>
          <w:sz w:val="28"/>
          <w:szCs w:val="28"/>
        </w:rPr>
      </w:pPr>
      <w:r w:rsidRPr="00D30FC0">
        <w:rPr>
          <w:rFonts w:ascii="Times New Roman" w:hAnsi="Times New Roman" w:cs="Times New Roman"/>
          <w:sz w:val="28"/>
          <w:szCs w:val="28"/>
        </w:rPr>
        <w:t>Строк</w:t>
      </w:r>
      <w:r w:rsidRPr="00D30FC0">
        <w:rPr>
          <w:rFonts w:ascii="Times New Roman" w:hAnsi="Times New Roman" w:cs="Times New Roman"/>
          <w:spacing w:val="1"/>
          <w:sz w:val="28"/>
          <w:szCs w:val="28"/>
        </w:rPr>
        <w:t xml:space="preserve"> </w:t>
      </w:r>
      <w:r w:rsidRPr="00D30FC0">
        <w:rPr>
          <w:rFonts w:ascii="Times New Roman" w:hAnsi="Times New Roman" w:cs="Times New Roman"/>
          <w:sz w:val="28"/>
          <w:szCs w:val="28"/>
        </w:rPr>
        <w:t>подання</w:t>
      </w:r>
      <w:r w:rsidRPr="00D30FC0">
        <w:rPr>
          <w:rFonts w:ascii="Times New Roman" w:hAnsi="Times New Roman" w:cs="Times New Roman"/>
          <w:spacing w:val="1"/>
          <w:sz w:val="28"/>
          <w:szCs w:val="28"/>
        </w:rPr>
        <w:t xml:space="preserve"> </w:t>
      </w:r>
      <w:r w:rsidRPr="00D30FC0">
        <w:rPr>
          <w:rFonts w:ascii="Times New Roman" w:hAnsi="Times New Roman" w:cs="Times New Roman"/>
          <w:sz w:val="28"/>
          <w:szCs w:val="28"/>
        </w:rPr>
        <w:t>зауваже</w:t>
      </w:r>
      <w:r w:rsidR="00060943" w:rsidRPr="00D30FC0">
        <w:rPr>
          <w:rFonts w:ascii="Times New Roman" w:hAnsi="Times New Roman" w:cs="Times New Roman"/>
          <w:sz w:val="28"/>
          <w:szCs w:val="28"/>
        </w:rPr>
        <w:t>н</w:t>
      </w:r>
      <w:r w:rsidRPr="00D30FC0">
        <w:rPr>
          <w:rFonts w:ascii="Times New Roman" w:hAnsi="Times New Roman" w:cs="Times New Roman"/>
          <w:sz w:val="28"/>
          <w:szCs w:val="28"/>
        </w:rPr>
        <w:t>ь</w:t>
      </w:r>
      <w:r w:rsidRPr="00D30FC0">
        <w:rPr>
          <w:rFonts w:ascii="Times New Roman" w:hAnsi="Times New Roman" w:cs="Times New Roman"/>
          <w:spacing w:val="1"/>
          <w:sz w:val="28"/>
          <w:szCs w:val="28"/>
        </w:rPr>
        <w:t xml:space="preserve"> </w:t>
      </w:r>
      <w:r w:rsidRPr="00D30FC0">
        <w:rPr>
          <w:rFonts w:ascii="Times New Roman" w:hAnsi="Times New Roman" w:cs="Times New Roman"/>
          <w:sz w:val="28"/>
          <w:szCs w:val="28"/>
        </w:rPr>
        <w:t>i</w:t>
      </w:r>
      <w:r w:rsidRPr="00D30FC0">
        <w:rPr>
          <w:rFonts w:ascii="Times New Roman" w:hAnsi="Times New Roman" w:cs="Times New Roman"/>
          <w:spacing w:val="1"/>
          <w:sz w:val="28"/>
          <w:szCs w:val="28"/>
        </w:rPr>
        <w:t xml:space="preserve"> </w:t>
      </w:r>
      <w:r w:rsidRPr="00D30FC0">
        <w:rPr>
          <w:rFonts w:ascii="Times New Roman" w:hAnsi="Times New Roman" w:cs="Times New Roman"/>
          <w:sz w:val="28"/>
          <w:szCs w:val="28"/>
        </w:rPr>
        <w:t>пропозицій</w:t>
      </w:r>
      <w:r w:rsidRPr="00D30FC0">
        <w:rPr>
          <w:rFonts w:ascii="Times New Roman" w:hAnsi="Times New Roman" w:cs="Times New Roman"/>
          <w:spacing w:val="1"/>
          <w:sz w:val="28"/>
          <w:szCs w:val="28"/>
        </w:rPr>
        <w:t xml:space="preserve"> </w:t>
      </w:r>
      <w:r w:rsidRPr="00D30FC0">
        <w:rPr>
          <w:rFonts w:ascii="Times New Roman" w:hAnsi="Times New Roman" w:cs="Times New Roman"/>
          <w:sz w:val="28"/>
          <w:szCs w:val="28"/>
        </w:rPr>
        <w:t>станови</w:t>
      </w:r>
      <w:r w:rsidR="00060943" w:rsidRPr="00D30FC0">
        <w:rPr>
          <w:rFonts w:ascii="Times New Roman" w:hAnsi="Times New Roman" w:cs="Times New Roman"/>
          <w:sz w:val="28"/>
          <w:szCs w:val="28"/>
        </w:rPr>
        <w:t>т</w:t>
      </w:r>
      <w:r w:rsidRPr="00D30FC0">
        <w:rPr>
          <w:rFonts w:ascii="Times New Roman" w:hAnsi="Times New Roman" w:cs="Times New Roman"/>
          <w:sz w:val="28"/>
          <w:szCs w:val="28"/>
        </w:rPr>
        <w:t>ь</w:t>
      </w:r>
      <w:r w:rsidRPr="00D30FC0">
        <w:rPr>
          <w:rFonts w:ascii="Times New Roman" w:hAnsi="Times New Roman" w:cs="Times New Roman"/>
          <w:spacing w:val="1"/>
          <w:sz w:val="28"/>
          <w:szCs w:val="28"/>
        </w:rPr>
        <w:t xml:space="preserve"> </w:t>
      </w:r>
      <w:r w:rsidR="00CF25C4">
        <w:rPr>
          <w:rFonts w:ascii="Times New Roman" w:hAnsi="Times New Roman" w:cs="Times New Roman"/>
          <w:sz w:val="28"/>
          <w:szCs w:val="28"/>
        </w:rPr>
        <w:t>10</w:t>
      </w:r>
      <w:r w:rsidRPr="00D30FC0">
        <w:rPr>
          <w:rFonts w:ascii="Times New Roman" w:hAnsi="Times New Roman" w:cs="Times New Roman"/>
          <w:spacing w:val="1"/>
          <w:sz w:val="28"/>
          <w:szCs w:val="28"/>
        </w:rPr>
        <w:t xml:space="preserve"> </w:t>
      </w:r>
      <w:r w:rsidRPr="00D30FC0">
        <w:rPr>
          <w:rFonts w:ascii="Times New Roman" w:hAnsi="Times New Roman" w:cs="Times New Roman"/>
          <w:sz w:val="28"/>
          <w:szCs w:val="28"/>
        </w:rPr>
        <w:t>днів</w:t>
      </w:r>
      <w:r w:rsidRPr="00D30FC0">
        <w:rPr>
          <w:rFonts w:ascii="Times New Roman" w:hAnsi="Times New Roman" w:cs="Times New Roman"/>
          <w:spacing w:val="1"/>
          <w:sz w:val="28"/>
          <w:szCs w:val="28"/>
        </w:rPr>
        <w:t xml:space="preserve"> </w:t>
      </w:r>
      <w:r w:rsidRPr="00D30FC0">
        <w:rPr>
          <w:rFonts w:ascii="Times New Roman" w:hAnsi="Times New Roman" w:cs="Times New Roman"/>
          <w:sz w:val="28"/>
          <w:szCs w:val="28"/>
        </w:rPr>
        <w:t>з</w:t>
      </w:r>
      <w:r w:rsidRPr="00D30FC0">
        <w:rPr>
          <w:rFonts w:ascii="Times New Roman" w:hAnsi="Times New Roman" w:cs="Times New Roman"/>
          <w:spacing w:val="1"/>
          <w:sz w:val="28"/>
          <w:szCs w:val="28"/>
        </w:rPr>
        <w:t xml:space="preserve"> </w:t>
      </w:r>
      <w:r w:rsidRPr="00D30FC0">
        <w:rPr>
          <w:rFonts w:ascii="Times New Roman" w:hAnsi="Times New Roman" w:cs="Times New Roman"/>
          <w:sz w:val="28"/>
          <w:szCs w:val="28"/>
        </w:rPr>
        <w:t>дати</w:t>
      </w:r>
      <w:r w:rsidRPr="00D30FC0">
        <w:rPr>
          <w:rFonts w:ascii="Times New Roman" w:hAnsi="Times New Roman" w:cs="Times New Roman"/>
          <w:spacing w:val="1"/>
          <w:sz w:val="28"/>
          <w:szCs w:val="28"/>
        </w:rPr>
        <w:t xml:space="preserve"> </w:t>
      </w:r>
      <w:r w:rsidRPr="00D30FC0">
        <w:rPr>
          <w:rFonts w:ascii="Times New Roman" w:hAnsi="Times New Roman" w:cs="Times New Roman"/>
          <w:w w:val="95"/>
          <w:sz w:val="28"/>
          <w:szCs w:val="28"/>
        </w:rPr>
        <w:t>оприлюднення</w:t>
      </w:r>
      <w:r w:rsidRPr="00D30FC0">
        <w:rPr>
          <w:rFonts w:ascii="Times New Roman" w:hAnsi="Times New Roman" w:cs="Times New Roman"/>
          <w:spacing w:val="1"/>
          <w:w w:val="95"/>
          <w:sz w:val="28"/>
          <w:szCs w:val="28"/>
        </w:rPr>
        <w:t xml:space="preserve"> </w:t>
      </w:r>
      <w:r w:rsidRPr="00D30FC0">
        <w:rPr>
          <w:rFonts w:ascii="Times New Roman" w:hAnsi="Times New Roman" w:cs="Times New Roman"/>
          <w:w w:val="95"/>
          <w:sz w:val="28"/>
          <w:szCs w:val="28"/>
        </w:rPr>
        <w:t>Заяви про визначення</w:t>
      </w:r>
      <w:r w:rsidRPr="00D30FC0">
        <w:rPr>
          <w:rFonts w:ascii="Times New Roman" w:hAnsi="Times New Roman" w:cs="Times New Roman"/>
          <w:spacing w:val="1"/>
          <w:w w:val="95"/>
          <w:sz w:val="28"/>
          <w:szCs w:val="28"/>
        </w:rPr>
        <w:t xml:space="preserve"> </w:t>
      </w:r>
      <w:r w:rsidRPr="00D30FC0">
        <w:rPr>
          <w:rFonts w:ascii="Times New Roman" w:hAnsi="Times New Roman" w:cs="Times New Roman"/>
          <w:w w:val="95"/>
          <w:sz w:val="28"/>
          <w:szCs w:val="28"/>
        </w:rPr>
        <w:t>обсягу</w:t>
      </w:r>
      <w:r w:rsidRPr="00D30FC0">
        <w:rPr>
          <w:rFonts w:ascii="Times New Roman" w:hAnsi="Times New Roman" w:cs="Times New Roman"/>
          <w:spacing w:val="1"/>
          <w:w w:val="95"/>
          <w:sz w:val="28"/>
          <w:szCs w:val="28"/>
        </w:rPr>
        <w:t xml:space="preserve"> </w:t>
      </w:r>
      <w:r w:rsidRPr="00D30FC0">
        <w:rPr>
          <w:rFonts w:ascii="Times New Roman" w:hAnsi="Times New Roman" w:cs="Times New Roman"/>
          <w:w w:val="95"/>
          <w:sz w:val="28"/>
          <w:szCs w:val="28"/>
        </w:rPr>
        <w:t>CEO на веб-сайті</w:t>
      </w:r>
      <w:r w:rsidRPr="00D30FC0">
        <w:rPr>
          <w:rFonts w:ascii="Times New Roman" w:hAnsi="Times New Roman" w:cs="Times New Roman"/>
          <w:spacing w:val="1"/>
          <w:w w:val="95"/>
          <w:sz w:val="28"/>
          <w:szCs w:val="28"/>
        </w:rPr>
        <w:t xml:space="preserve"> </w:t>
      </w:r>
      <w:r w:rsidR="00060943" w:rsidRPr="00D30FC0">
        <w:rPr>
          <w:rFonts w:ascii="Times New Roman" w:hAnsi="Times New Roman" w:cs="Times New Roman"/>
          <w:w w:val="95"/>
          <w:sz w:val="28"/>
          <w:szCs w:val="28"/>
        </w:rPr>
        <w:t xml:space="preserve">Переяславської </w:t>
      </w:r>
      <w:r w:rsidRPr="00D30FC0">
        <w:rPr>
          <w:rFonts w:ascii="Times New Roman" w:hAnsi="Times New Roman" w:cs="Times New Roman"/>
          <w:sz w:val="28"/>
          <w:szCs w:val="28"/>
        </w:rPr>
        <w:t>міської</w:t>
      </w:r>
      <w:r w:rsidRPr="00D30FC0">
        <w:rPr>
          <w:rFonts w:ascii="Times New Roman" w:hAnsi="Times New Roman" w:cs="Times New Roman"/>
          <w:spacing w:val="-1"/>
          <w:sz w:val="28"/>
          <w:szCs w:val="28"/>
        </w:rPr>
        <w:t xml:space="preserve"> </w:t>
      </w:r>
      <w:r w:rsidRPr="00D30FC0">
        <w:rPr>
          <w:rFonts w:ascii="Times New Roman" w:hAnsi="Times New Roman" w:cs="Times New Roman"/>
          <w:sz w:val="28"/>
          <w:szCs w:val="28"/>
        </w:rPr>
        <w:t>ради</w:t>
      </w:r>
      <w:r w:rsidRPr="00D30FC0">
        <w:rPr>
          <w:rFonts w:ascii="Times New Roman" w:hAnsi="Times New Roman" w:cs="Times New Roman"/>
          <w:spacing w:val="-12"/>
          <w:sz w:val="28"/>
          <w:szCs w:val="28"/>
        </w:rPr>
        <w:t xml:space="preserve"> </w:t>
      </w:r>
      <w:r w:rsidRPr="00D30FC0">
        <w:rPr>
          <w:rFonts w:ascii="Times New Roman" w:hAnsi="Times New Roman" w:cs="Times New Roman"/>
          <w:sz w:val="28"/>
          <w:szCs w:val="28"/>
        </w:rPr>
        <w:t>(з</w:t>
      </w:r>
      <w:r w:rsidRPr="00D30FC0">
        <w:rPr>
          <w:rFonts w:ascii="Times New Roman" w:hAnsi="Times New Roman" w:cs="Times New Roman"/>
          <w:spacing w:val="-14"/>
          <w:sz w:val="28"/>
          <w:szCs w:val="28"/>
        </w:rPr>
        <w:t xml:space="preserve"> </w:t>
      </w:r>
      <w:r w:rsidR="00CF25C4">
        <w:rPr>
          <w:rFonts w:ascii="Times New Roman" w:hAnsi="Times New Roman" w:cs="Times New Roman"/>
          <w:sz w:val="28"/>
          <w:szCs w:val="28"/>
        </w:rPr>
        <w:t xml:space="preserve">05.10. </w:t>
      </w:r>
      <w:r w:rsidRPr="00D30FC0">
        <w:rPr>
          <w:rFonts w:ascii="Times New Roman" w:hAnsi="Times New Roman" w:cs="Times New Roman"/>
          <w:sz w:val="28"/>
          <w:szCs w:val="28"/>
        </w:rPr>
        <w:t>202</w:t>
      </w:r>
      <w:r w:rsidR="00142277">
        <w:rPr>
          <w:rFonts w:ascii="Times New Roman" w:hAnsi="Times New Roman" w:cs="Times New Roman"/>
          <w:sz w:val="28"/>
          <w:szCs w:val="28"/>
        </w:rPr>
        <w:t>6</w:t>
      </w:r>
      <w:r w:rsidRPr="00D30FC0">
        <w:rPr>
          <w:rFonts w:ascii="Times New Roman" w:hAnsi="Times New Roman" w:cs="Times New Roman"/>
          <w:spacing w:val="20"/>
          <w:sz w:val="28"/>
          <w:szCs w:val="28"/>
        </w:rPr>
        <w:t xml:space="preserve"> </w:t>
      </w:r>
      <w:r w:rsidRPr="00D30FC0">
        <w:rPr>
          <w:rFonts w:ascii="Times New Roman" w:hAnsi="Times New Roman" w:cs="Times New Roman"/>
          <w:sz w:val="28"/>
          <w:szCs w:val="28"/>
        </w:rPr>
        <w:t>до</w:t>
      </w:r>
      <w:r w:rsidRPr="00D30FC0">
        <w:rPr>
          <w:rFonts w:ascii="Times New Roman" w:hAnsi="Times New Roman" w:cs="Times New Roman"/>
          <w:spacing w:val="-13"/>
          <w:sz w:val="28"/>
          <w:szCs w:val="28"/>
        </w:rPr>
        <w:t xml:space="preserve"> </w:t>
      </w:r>
      <w:r w:rsidR="00CF25C4">
        <w:rPr>
          <w:rFonts w:ascii="Times New Roman" w:hAnsi="Times New Roman" w:cs="Times New Roman"/>
          <w:sz w:val="28"/>
          <w:szCs w:val="28"/>
        </w:rPr>
        <w:t>14.10</w:t>
      </w:r>
      <w:r w:rsidR="00142277">
        <w:rPr>
          <w:rFonts w:ascii="Times New Roman" w:hAnsi="Times New Roman" w:cs="Times New Roman"/>
          <w:sz w:val="28"/>
          <w:szCs w:val="28"/>
        </w:rPr>
        <w:t>.</w:t>
      </w:r>
      <w:r w:rsidRPr="00D30FC0">
        <w:rPr>
          <w:rFonts w:ascii="Times New Roman" w:hAnsi="Times New Roman" w:cs="Times New Roman"/>
          <w:sz w:val="28"/>
          <w:szCs w:val="28"/>
        </w:rPr>
        <w:t>202</w:t>
      </w:r>
      <w:r w:rsidR="00142277">
        <w:rPr>
          <w:rFonts w:ascii="Times New Roman" w:hAnsi="Times New Roman" w:cs="Times New Roman"/>
          <w:sz w:val="28"/>
          <w:szCs w:val="28"/>
        </w:rPr>
        <w:t>6</w:t>
      </w:r>
      <w:r w:rsidRPr="00D30FC0">
        <w:rPr>
          <w:rFonts w:ascii="Times New Roman" w:hAnsi="Times New Roman" w:cs="Times New Roman"/>
          <w:spacing w:val="8"/>
          <w:sz w:val="28"/>
          <w:szCs w:val="28"/>
        </w:rPr>
        <w:t xml:space="preserve"> </w:t>
      </w:r>
      <w:r w:rsidRPr="00D30FC0">
        <w:rPr>
          <w:rFonts w:ascii="Times New Roman" w:hAnsi="Times New Roman" w:cs="Times New Roman"/>
          <w:sz w:val="28"/>
          <w:szCs w:val="28"/>
        </w:rPr>
        <w:t>вклю</w:t>
      </w:r>
      <w:r w:rsidR="00060943" w:rsidRPr="00D30FC0">
        <w:rPr>
          <w:rFonts w:ascii="Times New Roman" w:hAnsi="Times New Roman" w:cs="Times New Roman"/>
          <w:sz w:val="28"/>
          <w:szCs w:val="28"/>
        </w:rPr>
        <w:t>ч</w:t>
      </w:r>
      <w:r w:rsidRPr="00D30FC0">
        <w:rPr>
          <w:rFonts w:ascii="Times New Roman" w:hAnsi="Times New Roman" w:cs="Times New Roman"/>
          <w:sz w:val="28"/>
          <w:szCs w:val="28"/>
        </w:rPr>
        <w:t>но).</w:t>
      </w:r>
    </w:p>
    <w:p w:rsidR="00CD3C63" w:rsidRPr="00D30FC0" w:rsidRDefault="00CD3C63" w:rsidP="00972923">
      <w:pPr>
        <w:pStyle w:val="a3"/>
        <w:jc w:val="left"/>
        <w:rPr>
          <w:sz w:val="32"/>
        </w:rPr>
      </w:pPr>
    </w:p>
    <w:p w:rsidR="00CD3C63" w:rsidRPr="00D30FC0" w:rsidRDefault="00CD3C63" w:rsidP="00972923">
      <w:pPr>
        <w:tabs>
          <w:tab w:val="left" w:pos="6686"/>
        </w:tabs>
        <w:spacing w:before="199" w:line="240" w:lineRule="auto"/>
        <w:ind w:left="105"/>
        <w:jc w:val="both"/>
        <w:rPr>
          <w:rFonts w:ascii="Times New Roman" w:hAnsi="Times New Roman" w:cs="Times New Roman"/>
          <w:b/>
          <w:sz w:val="29"/>
        </w:rPr>
      </w:pPr>
      <w:r w:rsidRPr="00D30FC0">
        <w:rPr>
          <w:rFonts w:ascii="Times New Roman" w:hAnsi="Times New Roman" w:cs="Times New Roman"/>
          <w:b/>
          <w:sz w:val="29"/>
        </w:rPr>
        <w:t>Заступник міського голови                                                 Ольга ОГІЄВИЧ</w:t>
      </w:r>
      <w:bookmarkStart w:id="0" w:name="_GoBack"/>
      <w:bookmarkEnd w:id="0"/>
    </w:p>
    <w:sectPr w:rsidR="00CD3C63" w:rsidRPr="00D30FC0" w:rsidSect="00902459">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9F4911"/>
    <w:multiLevelType w:val="hybridMultilevel"/>
    <w:tmpl w:val="6D0A8E96"/>
    <w:lvl w:ilvl="0" w:tplc="89108BB4">
      <w:start w:val="1"/>
      <w:numFmt w:val="decimal"/>
      <w:lvlText w:val="%1."/>
      <w:lvlJc w:val="left"/>
      <w:pPr>
        <w:ind w:left="329" w:hanging="329"/>
        <w:jc w:val="right"/>
      </w:pPr>
      <w:rPr>
        <w:rFonts w:hint="default"/>
        <w:b/>
        <w:w w:val="98"/>
        <w:sz w:val="28"/>
        <w:szCs w:val="28"/>
        <w:lang w:val="uk-UA" w:eastAsia="en-US" w:bidi="ar-SA"/>
      </w:rPr>
    </w:lvl>
    <w:lvl w:ilvl="1" w:tplc="E4A8B56C">
      <w:numFmt w:val="bullet"/>
      <w:lvlText w:val="•"/>
      <w:lvlJc w:val="left"/>
      <w:pPr>
        <w:ind w:left="1114" w:hanging="329"/>
      </w:pPr>
      <w:rPr>
        <w:rFonts w:hint="default"/>
        <w:lang w:val="uk-UA" w:eastAsia="en-US" w:bidi="ar-SA"/>
      </w:rPr>
    </w:lvl>
    <w:lvl w:ilvl="2" w:tplc="A5146390">
      <w:numFmt w:val="bullet"/>
      <w:lvlText w:val="•"/>
      <w:lvlJc w:val="left"/>
      <w:pPr>
        <w:ind w:left="2068" w:hanging="329"/>
      </w:pPr>
      <w:rPr>
        <w:rFonts w:hint="default"/>
        <w:lang w:val="uk-UA" w:eastAsia="en-US" w:bidi="ar-SA"/>
      </w:rPr>
    </w:lvl>
    <w:lvl w:ilvl="3" w:tplc="F45C1FD6">
      <w:numFmt w:val="bullet"/>
      <w:lvlText w:val="•"/>
      <w:lvlJc w:val="left"/>
      <w:pPr>
        <w:ind w:left="3022" w:hanging="329"/>
      </w:pPr>
      <w:rPr>
        <w:rFonts w:hint="default"/>
        <w:lang w:val="uk-UA" w:eastAsia="en-US" w:bidi="ar-SA"/>
      </w:rPr>
    </w:lvl>
    <w:lvl w:ilvl="4" w:tplc="B8F05E96">
      <w:numFmt w:val="bullet"/>
      <w:lvlText w:val="•"/>
      <w:lvlJc w:val="left"/>
      <w:pPr>
        <w:ind w:left="3976" w:hanging="329"/>
      </w:pPr>
      <w:rPr>
        <w:rFonts w:hint="default"/>
        <w:lang w:val="uk-UA" w:eastAsia="en-US" w:bidi="ar-SA"/>
      </w:rPr>
    </w:lvl>
    <w:lvl w:ilvl="5" w:tplc="0EBA466A">
      <w:numFmt w:val="bullet"/>
      <w:lvlText w:val="•"/>
      <w:lvlJc w:val="left"/>
      <w:pPr>
        <w:ind w:left="4930" w:hanging="329"/>
      </w:pPr>
      <w:rPr>
        <w:rFonts w:hint="default"/>
        <w:lang w:val="uk-UA" w:eastAsia="en-US" w:bidi="ar-SA"/>
      </w:rPr>
    </w:lvl>
    <w:lvl w:ilvl="6" w:tplc="D228018A">
      <w:numFmt w:val="bullet"/>
      <w:lvlText w:val="•"/>
      <w:lvlJc w:val="left"/>
      <w:pPr>
        <w:ind w:left="5884" w:hanging="329"/>
      </w:pPr>
      <w:rPr>
        <w:rFonts w:hint="default"/>
        <w:lang w:val="uk-UA" w:eastAsia="en-US" w:bidi="ar-SA"/>
      </w:rPr>
    </w:lvl>
    <w:lvl w:ilvl="7" w:tplc="57BC4698">
      <w:numFmt w:val="bullet"/>
      <w:lvlText w:val="•"/>
      <w:lvlJc w:val="left"/>
      <w:pPr>
        <w:ind w:left="6839" w:hanging="329"/>
      </w:pPr>
      <w:rPr>
        <w:rFonts w:hint="default"/>
        <w:lang w:val="uk-UA" w:eastAsia="en-US" w:bidi="ar-SA"/>
      </w:rPr>
    </w:lvl>
    <w:lvl w:ilvl="8" w:tplc="AC826446">
      <w:numFmt w:val="bullet"/>
      <w:lvlText w:val="•"/>
      <w:lvlJc w:val="left"/>
      <w:pPr>
        <w:ind w:left="7793" w:hanging="329"/>
      </w:pPr>
      <w:rPr>
        <w:rFonts w:hint="default"/>
        <w:lang w:val="uk-UA" w:eastAsia="en-US" w:bidi="ar-SA"/>
      </w:rPr>
    </w:lvl>
  </w:abstractNum>
  <w:abstractNum w:abstractNumId="1" w15:restartNumberingAfterBreak="0">
    <w:nsid w:val="13B54C74"/>
    <w:multiLevelType w:val="hybridMultilevel"/>
    <w:tmpl w:val="8C4CA95C"/>
    <w:lvl w:ilvl="0" w:tplc="B896F546">
      <w:numFmt w:val="bullet"/>
      <w:lvlText w:val="-"/>
      <w:lvlJc w:val="left"/>
      <w:pPr>
        <w:ind w:left="1010" w:hanging="165"/>
      </w:pPr>
      <w:rPr>
        <w:rFonts w:ascii="Times New Roman" w:eastAsia="Times New Roman" w:hAnsi="Times New Roman" w:cs="Times New Roman" w:hint="default"/>
        <w:color w:val="313131"/>
        <w:w w:val="102"/>
        <w:sz w:val="29"/>
        <w:szCs w:val="29"/>
        <w:lang w:val="uk-UA" w:eastAsia="en-US" w:bidi="ar-SA"/>
      </w:rPr>
    </w:lvl>
    <w:lvl w:ilvl="1" w:tplc="1AD26C68">
      <w:numFmt w:val="bullet"/>
      <w:lvlText w:val="•"/>
      <w:lvlJc w:val="left"/>
      <w:pPr>
        <w:ind w:left="1020" w:hanging="165"/>
      </w:pPr>
      <w:rPr>
        <w:rFonts w:hint="default"/>
        <w:lang w:val="uk-UA" w:eastAsia="en-US" w:bidi="ar-SA"/>
      </w:rPr>
    </w:lvl>
    <w:lvl w:ilvl="2" w:tplc="5A18E6C4">
      <w:numFmt w:val="bullet"/>
      <w:lvlText w:val="•"/>
      <w:lvlJc w:val="left"/>
      <w:pPr>
        <w:ind w:left="1984" w:hanging="165"/>
      </w:pPr>
      <w:rPr>
        <w:rFonts w:hint="default"/>
        <w:lang w:val="uk-UA" w:eastAsia="en-US" w:bidi="ar-SA"/>
      </w:rPr>
    </w:lvl>
    <w:lvl w:ilvl="3" w:tplc="AD10D4E2">
      <w:numFmt w:val="bullet"/>
      <w:lvlText w:val="•"/>
      <w:lvlJc w:val="left"/>
      <w:pPr>
        <w:ind w:left="2949" w:hanging="165"/>
      </w:pPr>
      <w:rPr>
        <w:rFonts w:hint="default"/>
        <w:lang w:val="uk-UA" w:eastAsia="en-US" w:bidi="ar-SA"/>
      </w:rPr>
    </w:lvl>
    <w:lvl w:ilvl="4" w:tplc="59AEEC0E">
      <w:numFmt w:val="bullet"/>
      <w:lvlText w:val="•"/>
      <w:lvlJc w:val="left"/>
      <w:pPr>
        <w:ind w:left="3913" w:hanging="165"/>
      </w:pPr>
      <w:rPr>
        <w:rFonts w:hint="default"/>
        <w:lang w:val="uk-UA" w:eastAsia="en-US" w:bidi="ar-SA"/>
      </w:rPr>
    </w:lvl>
    <w:lvl w:ilvl="5" w:tplc="51F0B858">
      <w:numFmt w:val="bullet"/>
      <w:lvlText w:val="•"/>
      <w:lvlJc w:val="left"/>
      <w:pPr>
        <w:ind w:left="4878" w:hanging="165"/>
      </w:pPr>
      <w:rPr>
        <w:rFonts w:hint="default"/>
        <w:lang w:val="uk-UA" w:eastAsia="en-US" w:bidi="ar-SA"/>
      </w:rPr>
    </w:lvl>
    <w:lvl w:ilvl="6" w:tplc="C0563B6C">
      <w:numFmt w:val="bullet"/>
      <w:lvlText w:val="•"/>
      <w:lvlJc w:val="left"/>
      <w:pPr>
        <w:ind w:left="5843" w:hanging="165"/>
      </w:pPr>
      <w:rPr>
        <w:rFonts w:hint="default"/>
        <w:lang w:val="uk-UA" w:eastAsia="en-US" w:bidi="ar-SA"/>
      </w:rPr>
    </w:lvl>
    <w:lvl w:ilvl="7" w:tplc="EA3EE094">
      <w:numFmt w:val="bullet"/>
      <w:lvlText w:val="•"/>
      <w:lvlJc w:val="left"/>
      <w:pPr>
        <w:ind w:left="6807" w:hanging="165"/>
      </w:pPr>
      <w:rPr>
        <w:rFonts w:hint="default"/>
        <w:lang w:val="uk-UA" w:eastAsia="en-US" w:bidi="ar-SA"/>
      </w:rPr>
    </w:lvl>
    <w:lvl w:ilvl="8" w:tplc="4502D7FA">
      <w:numFmt w:val="bullet"/>
      <w:lvlText w:val="•"/>
      <w:lvlJc w:val="left"/>
      <w:pPr>
        <w:ind w:left="7772" w:hanging="165"/>
      </w:pPr>
      <w:rPr>
        <w:rFonts w:hint="default"/>
        <w:lang w:val="uk-UA" w:eastAsia="en-US" w:bidi="ar-SA"/>
      </w:rPr>
    </w:lvl>
  </w:abstractNum>
  <w:abstractNum w:abstractNumId="2" w15:restartNumberingAfterBreak="0">
    <w:nsid w:val="3BBC4D39"/>
    <w:multiLevelType w:val="hybridMultilevel"/>
    <w:tmpl w:val="9BBC1FDA"/>
    <w:lvl w:ilvl="0" w:tplc="2DDCA5C6">
      <w:start w:val="1"/>
      <w:numFmt w:val="decimal"/>
      <w:lvlText w:val="%1)"/>
      <w:lvlJc w:val="left"/>
      <w:pPr>
        <w:ind w:left="162" w:hanging="356"/>
        <w:jc w:val="right"/>
      </w:pPr>
      <w:rPr>
        <w:rFonts w:ascii="Times New Roman" w:eastAsia="Times New Roman" w:hAnsi="Times New Roman" w:cs="Times New Roman" w:hint="default"/>
        <w:color w:val="343434"/>
        <w:w w:val="98"/>
        <w:sz w:val="28"/>
        <w:szCs w:val="28"/>
        <w:lang w:val="uk-UA" w:eastAsia="en-US" w:bidi="ar-SA"/>
      </w:rPr>
    </w:lvl>
    <w:lvl w:ilvl="1" w:tplc="4A282CEA">
      <w:numFmt w:val="bullet"/>
      <w:lvlText w:val="•"/>
      <w:lvlJc w:val="left"/>
      <w:pPr>
        <w:ind w:left="1114" w:hanging="356"/>
      </w:pPr>
      <w:rPr>
        <w:rFonts w:hint="default"/>
        <w:lang w:val="uk-UA" w:eastAsia="en-US" w:bidi="ar-SA"/>
      </w:rPr>
    </w:lvl>
    <w:lvl w:ilvl="2" w:tplc="9A2E459E">
      <w:numFmt w:val="bullet"/>
      <w:lvlText w:val="•"/>
      <w:lvlJc w:val="left"/>
      <w:pPr>
        <w:ind w:left="2068" w:hanging="356"/>
      </w:pPr>
      <w:rPr>
        <w:rFonts w:hint="default"/>
        <w:lang w:val="uk-UA" w:eastAsia="en-US" w:bidi="ar-SA"/>
      </w:rPr>
    </w:lvl>
    <w:lvl w:ilvl="3" w:tplc="37065312">
      <w:numFmt w:val="bullet"/>
      <w:lvlText w:val="•"/>
      <w:lvlJc w:val="left"/>
      <w:pPr>
        <w:ind w:left="3022" w:hanging="356"/>
      </w:pPr>
      <w:rPr>
        <w:rFonts w:hint="default"/>
        <w:lang w:val="uk-UA" w:eastAsia="en-US" w:bidi="ar-SA"/>
      </w:rPr>
    </w:lvl>
    <w:lvl w:ilvl="4" w:tplc="560A490A">
      <w:numFmt w:val="bullet"/>
      <w:lvlText w:val="•"/>
      <w:lvlJc w:val="left"/>
      <w:pPr>
        <w:ind w:left="3976" w:hanging="356"/>
      </w:pPr>
      <w:rPr>
        <w:rFonts w:hint="default"/>
        <w:lang w:val="uk-UA" w:eastAsia="en-US" w:bidi="ar-SA"/>
      </w:rPr>
    </w:lvl>
    <w:lvl w:ilvl="5" w:tplc="8774D2BC">
      <w:numFmt w:val="bullet"/>
      <w:lvlText w:val="•"/>
      <w:lvlJc w:val="left"/>
      <w:pPr>
        <w:ind w:left="4930" w:hanging="356"/>
      </w:pPr>
      <w:rPr>
        <w:rFonts w:hint="default"/>
        <w:lang w:val="uk-UA" w:eastAsia="en-US" w:bidi="ar-SA"/>
      </w:rPr>
    </w:lvl>
    <w:lvl w:ilvl="6" w:tplc="0DDC1E40">
      <w:numFmt w:val="bullet"/>
      <w:lvlText w:val="•"/>
      <w:lvlJc w:val="left"/>
      <w:pPr>
        <w:ind w:left="5884" w:hanging="356"/>
      </w:pPr>
      <w:rPr>
        <w:rFonts w:hint="default"/>
        <w:lang w:val="uk-UA" w:eastAsia="en-US" w:bidi="ar-SA"/>
      </w:rPr>
    </w:lvl>
    <w:lvl w:ilvl="7" w:tplc="CC94E826">
      <w:numFmt w:val="bullet"/>
      <w:lvlText w:val="•"/>
      <w:lvlJc w:val="left"/>
      <w:pPr>
        <w:ind w:left="6839" w:hanging="356"/>
      </w:pPr>
      <w:rPr>
        <w:rFonts w:hint="default"/>
        <w:lang w:val="uk-UA" w:eastAsia="en-US" w:bidi="ar-SA"/>
      </w:rPr>
    </w:lvl>
    <w:lvl w:ilvl="8" w:tplc="A52066FC">
      <w:numFmt w:val="bullet"/>
      <w:lvlText w:val="•"/>
      <w:lvlJc w:val="left"/>
      <w:pPr>
        <w:ind w:left="7793" w:hanging="356"/>
      </w:pPr>
      <w:rPr>
        <w:rFonts w:hint="default"/>
        <w:lang w:val="uk-UA" w:eastAsia="en-US" w:bidi="ar-SA"/>
      </w:rPr>
    </w:lvl>
  </w:abstractNum>
  <w:abstractNum w:abstractNumId="3" w15:restartNumberingAfterBreak="0">
    <w:nsid w:val="75214918"/>
    <w:multiLevelType w:val="hybridMultilevel"/>
    <w:tmpl w:val="383A8E54"/>
    <w:lvl w:ilvl="0" w:tplc="A7980A42">
      <w:start w:val="1"/>
      <w:numFmt w:val="decimal"/>
      <w:lvlText w:val="%1."/>
      <w:lvlJc w:val="left"/>
      <w:pPr>
        <w:ind w:left="471" w:hanging="329"/>
        <w:jc w:val="right"/>
      </w:pPr>
      <w:rPr>
        <w:rFonts w:hint="default"/>
        <w:w w:val="98"/>
        <w:sz w:val="28"/>
        <w:szCs w:val="28"/>
        <w:lang w:val="uk-UA" w:eastAsia="en-US" w:bidi="ar-SA"/>
      </w:rPr>
    </w:lvl>
    <w:lvl w:ilvl="1" w:tplc="E4A8B56C">
      <w:numFmt w:val="bullet"/>
      <w:lvlText w:val="•"/>
      <w:lvlJc w:val="left"/>
      <w:pPr>
        <w:ind w:left="1256" w:hanging="329"/>
      </w:pPr>
      <w:rPr>
        <w:rFonts w:hint="default"/>
        <w:lang w:val="uk-UA" w:eastAsia="en-US" w:bidi="ar-SA"/>
      </w:rPr>
    </w:lvl>
    <w:lvl w:ilvl="2" w:tplc="A5146390">
      <w:numFmt w:val="bullet"/>
      <w:lvlText w:val="•"/>
      <w:lvlJc w:val="left"/>
      <w:pPr>
        <w:ind w:left="2210" w:hanging="329"/>
      </w:pPr>
      <w:rPr>
        <w:rFonts w:hint="default"/>
        <w:lang w:val="uk-UA" w:eastAsia="en-US" w:bidi="ar-SA"/>
      </w:rPr>
    </w:lvl>
    <w:lvl w:ilvl="3" w:tplc="F45C1FD6">
      <w:numFmt w:val="bullet"/>
      <w:lvlText w:val="•"/>
      <w:lvlJc w:val="left"/>
      <w:pPr>
        <w:ind w:left="3164" w:hanging="329"/>
      </w:pPr>
      <w:rPr>
        <w:rFonts w:hint="default"/>
        <w:lang w:val="uk-UA" w:eastAsia="en-US" w:bidi="ar-SA"/>
      </w:rPr>
    </w:lvl>
    <w:lvl w:ilvl="4" w:tplc="B8F05E96">
      <w:numFmt w:val="bullet"/>
      <w:lvlText w:val="•"/>
      <w:lvlJc w:val="left"/>
      <w:pPr>
        <w:ind w:left="4118" w:hanging="329"/>
      </w:pPr>
      <w:rPr>
        <w:rFonts w:hint="default"/>
        <w:lang w:val="uk-UA" w:eastAsia="en-US" w:bidi="ar-SA"/>
      </w:rPr>
    </w:lvl>
    <w:lvl w:ilvl="5" w:tplc="0EBA466A">
      <w:numFmt w:val="bullet"/>
      <w:lvlText w:val="•"/>
      <w:lvlJc w:val="left"/>
      <w:pPr>
        <w:ind w:left="5072" w:hanging="329"/>
      </w:pPr>
      <w:rPr>
        <w:rFonts w:hint="default"/>
        <w:lang w:val="uk-UA" w:eastAsia="en-US" w:bidi="ar-SA"/>
      </w:rPr>
    </w:lvl>
    <w:lvl w:ilvl="6" w:tplc="D228018A">
      <w:numFmt w:val="bullet"/>
      <w:lvlText w:val="•"/>
      <w:lvlJc w:val="left"/>
      <w:pPr>
        <w:ind w:left="6026" w:hanging="329"/>
      </w:pPr>
      <w:rPr>
        <w:rFonts w:hint="default"/>
        <w:lang w:val="uk-UA" w:eastAsia="en-US" w:bidi="ar-SA"/>
      </w:rPr>
    </w:lvl>
    <w:lvl w:ilvl="7" w:tplc="57BC4698">
      <w:numFmt w:val="bullet"/>
      <w:lvlText w:val="•"/>
      <w:lvlJc w:val="left"/>
      <w:pPr>
        <w:ind w:left="6981" w:hanging="329"/>
      </w:pPr>
      <w:rPr>
        <w:rFonts w:hint="default"/>
        <w:lang w:val="uk-UA" w:eastAsia="en-US" w:bidi="ar-SA"/>
      </w:rPr>
    </w:lvl>
    <w:lvl w:ilvl="8" w:tplc="AC826446">
      <w:numFmt w:val="bullet"/>
      <w:lvlText w:val="•"/>
      <w:lvlJc w:val="left"/>
      <w:pPr>
        <w:ind w:left="7935" w:hanging="329"/>
      </w:pPr>
      <w:rPr>
        <w:rFonts w:hint="default"/>
        <w:lang w:val="uk-UA" w:eastAsia="en-US" w:bidi="ar-SA"/>
      </w:rPr>
    </w:lvl>
  </w:abstractNum>
  <w:abstractNum w:abstractNumId="4" w15:restartNumberingAfterBreak="0">
    <w:nsid w:val="79B97584"/>
    <w:multiLevelType w:val="hybridMultilevel"/>
    <w:tmpl w:val="383A8E54"/>
    <w:lvl w:ilvl="0" w:tplc="A7980A42">
      <w:start w:val="1"/>
      <w:numFmt w:val="decimal"/>
      <w:lvlText w:val="%1."/>
      <w:lvlJc w:val="left"/>
      <w:pPr>
        <w:ind w:left="329" w:hanging="329"/>
        <w:jc w:val="right"/>
      </w:pPr>
      <w:rPr>
        <w:rFonts w:hint="default"/>
        <w:w w:val="98"/>
        <w:sz w:val="28"/>
        <w:szCs w:val="28"/>
        <w:lang w:val="uk-UA" w:eastAsia="en-US" w:bidi="ar-SA"/>
      </w:rPr>
    </w:lvl>
    <w:lvl w:ilvl="1" w:tplc="E4A8B56C">
      <w:numFmt w:val="bullet"/>
      <w:lvlText w:val="•"/>
      <w:lvlJc w:val="left"/>
      <w:pPr>
        <w:ind w:left="1114" w:hanging="329"/>
      </w:pPr>
      <w:rPr>
        <w:rFonts w:hint="default"/>
        <w:lang w:val="uk-UA" w:eastAsia="en-US" w:bidi="ar-SA"/>
      </w:rPr>
    </w:lvl>
    <w:lvl w:ilvl="2" w:tplc="A5146390">
      <w:numFmt w:val="bullet"/>
      <w:lvlText w:val="•"/>
      <w:lvlJc w:val="left"/>
      <w:pPr>
        <w:ind w:left="2068" w:hanging="329"/>
      </w:pPr>
      <w:rPr>
        <w:rFonts w:hint="default"/>
        <w:lang w:val="uk-UA" w:eastAsia="en-US" w:bidi="ar-SA"/>
      </w:rPr>
    </w:lvl>
    <w:lvl w:ilvl="3" w:tplc="F45C1FD6">
      <w:numFmt w:val="bullet"/>
      <w:lvlText w:val="•"/>
      <w:lvlJc w:val="left"/>
      <w:pPr>
        <w:ind w:left="3022" w:hanging="329"/>
      </w:pPr>
      <w:rPr>
        <w:rFonts w:hint="default"/>
        <w:lang w:val="uk-UA" w:eastAsia="en-US" w:bidi="ar-SA"/>
      </w:rPr>
    </w:lvl>
    <w:lvl w:ilvl="4" w:tplc="B8F05E96">
      <w:numFmt w:val="bullet"/>
      <w:lvlText w:val="•"/>
      <w:lvlJc w:val="left"/>
      <w:pPr>
        <w:ind w:left="3976" w:hanging="329"/>
      </w:pPr>
      <w:rPr>
        <w:rFonts w:hint="default"/>
        <w:lang w:val="uk-UA" w:eastAsia="en-US" w:bidi="ar-SA"/>
      </w:rPr>
    </w:lvl>
    <w:lvl w:ilvl="5" w:tplc="0EBA466A">
      <w:numFmt w:val="bullet"/>
      <w:lvlText w:val="•"/>
      <w:lvlJc w:val="left"/>
      <w:pPr>
        <w:ind w:left="4930" w:hanging="329"/>
      </w:pPr>
      <w:rPr>
        <w:rFonts w:hint="default"/>
        <w:lang w:val="uk-UA" w:eastAsia="en-US" w:bidi="ar-SA"/>
      </w:rPr>
    </w:lvl>
    <w:lvl w:ilvl="6" w:tplc="D228018A">
      <w:numFmt w:val="bullet"/>
      <w:lvlText w:val="•"/>
      <w:lvlJc w:val="left"/>
      <w:pPr>
        <w:ind w:left="5884" w:hanging="329"/>
      </w:pPr>
      <w:rPr>
        <w:rFonts w:hint="default"/>
        <w:lang w:val="uk-UA" w:eastAsia="en-US" w:bidi="ar-SA"/>
      </w:rPr>
    </w:lvl>
    <w:lvl w:ilvl="7" w:tplc="57BC4698">
      <w:numFmt w:val="bullet"/>
      <w:lvlText w:val="•"/>
      <w:lvlJc w:val="left"/>
      <w:pPr>
        <w:ind w:left="6839" w:hanging="329"/>
      </w:pPr>
      <w:rPr>
        <w:rFonts w:hint="default"/>
        <w:lang w:val="uk-UA" w:eastAsia="en-US" w:bidi="ar-SA"/>
      </w:rPr>
    </w:lvl>
    <w:lvl w:ilvl="8" w:tplc="AC826446">
      <w:numFmt w:val="bullet"/>
      <w:lvlText w:val="•"/>
      <w:lvlJc w:val="left"/>
      <w:pPr>
        <w:ind w:left="7793" w:hanging="329"/>
      </w:pPr>
      <w:rPr>
        <w:rFonts w:hint="default"/>
        <w:lang w:val="uk-UA" w:eastAsia="en-US" w:bidi="ar-SA"/>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060"/>
    <w:rsid w:val="00021452"/>
    <w:rsid w:val="0005515B"/>
    <w:rsid w:val="00060943"/>
    <w:rsid w:val="000619DA"/>
    <w:rsid w:val="000B54C2"/>
    <w:rsid w:val="000E2D6E"/>
    <w:rsid w:val="000E73C3"/>
    <w:rsid w:val="00100416"/>
    <w:rsid w:val="00113249"/>
    <w:rsid w:val="0012234A"/>
    <w:rsid w:val="00142277"/>
    <w:rsid w:val="001505C8"/>
    <w:rsid w:val="001600C7"/>
    <w:rsid w:val="001870E2"/>
    <w:rsid w:val="001915E7"/>
    <w:rsid w:val="001B0EA9"/>
    <w:rsid w:val="001C032F"/>
    <w:rsid w:val="001C2A98"/>
    <w:rsid w:val="001E4AFA"/>
    <w:rsid w:val="001E6962"/>
    <w:rsid w:val="001F00FC"/>
    <w:rsid w:val="002071C1"/>
    <w:rsid w:val="00271DAF"/>
    <w:rsid w:val="002C3BD1"/>
    <w:rsid w:val="003772E4"/>
    <w:rsid w:val="00397060"/>
    <w:rsid w:val="003B4697"/>
    <w:rsid w:val="003B59A6"/>
    <w:rsid w:val="003F7695"/>
    <w:rsid w:val="0041544F"/>
    <w:rsid w:val="00483733"/>
    <w:rsid w:val="004C0CA5"/>
    <w:rsid w:val="00505DC4"/>
    <w:rsid w:val="005445ED"/>
    <w:rsid w:val="00545F7C"/>
    <w:rsid w:val="0058242C"/>
    <w:rsid w:val="005915AE"/>
    <w:rsid w:val="005A7123"/>
    <w:rsid w:val="005E5206"/>
    <w:rsid w:val="00691857"/>
    <w:rsid w:val="006C2E90"/>
    <w:rsid w:val="006F3F8C"/>
    <w:rsid w:val="007214A0"/>
    <w:rsid w:val="00727243"/>
    <w:rsid w:val="007B6059"/>
    <w:rsid w:val="007E64D8"/>
    <w:rsid w:val="00873D35"/>
    <w:rsid w:val="00894679"/>
    <w:rsid w:val="008A1C64"/>
    <w:rsid w:val="008B4C36"/>
    <w:rsid w:val="008E1340"/>
    <w:rsid w:val="00902459"/>
    <w:rsid w:val="00913E5F"/>
    <w:rsid w:val="00930F34"/>
    <w:rsid w:val="00940EBB"/>
    <w:rsid w:val="00951047"/>
    <w:rsid w:val="00961A2B"/>
    <w:rsid w:val="00972923"/>
    <w:rsid w:val="009729F3"/>
    <w:rsid w:val="00987793"/>
    <w:rsid w:val="009A7590"/>
    <w:rsid w:val="009C3A3A"/>
    <w:rsid w:val="009F3DD5"/>
    <w:rsid w:val="00A03353"/>
    <w:rsid w:val="00A670B2"/>
    <w:rsid w:val="00A84C2B"/>
    <w:rsid w:val="00AE0A6B"/>
    <w:rsid w:val="00AE7BA5"/>
    <w:rsid w:val="00B16605"/>
    <w:rsid w:val="00B706A0"/>
    <w:rsid w:val="00B92FE1"/>
    <w:rsid w:val="00BD4240"/>
    <w:rsid w:val="00C3067C"/>
    <w:rsid w:val="00C30BDD"/>
    <w:rsid w:val="00C35CA7"/>
    <w:rsid w:val="00C52236"/>
    <w:rsid w:val="00C77D70"/>
    <w:rsid w:val="00C85098"/>
    <w:rsid w:val="00CA57B4"/>
    <w:rsid w:val="00CB4F9F"/>
    <w:rsid w:val="00CD3C63"/>
    <w:rsid w:val="00CE01E9"/>
    <w:rsid w:val="00CF25C4"/>
    <w:rsid w:val="00D079A7"/>
    <w:rsid w:val="00D30FC0"/>
    <w:rsid w:val="00D3342F"/>
    <w:rsid w:val="00D90C89"/>
    <w:rsid w:val="00E9742E"/>
    <w:rsid w:val="00EA5C73"/>
    <w:rsid w:val="00ED30B4"/>
    <w:rsid w:val="00EF20CC"/>
    <w:rsid w:val="00F0491E"/>
    <w:rsid w:val="00F065F2"/>
    <w:rsid w:val="00F112B7"/>
    <w:rsid w:val="00F40ADA"/>
    <w:rsid w:val="00F63B54"/>
    <w:rsid w:val="00F67226"/>
    <w:rsid w:val="00F750E7"/>
    <w:rsid w:val="00F82D3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7D7A4A"/>
  <w15:docId w15:val="{0FA06DA3-AA87-4E1C-AF10-88E6B357D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0245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397060"/>
    <w:pPr>
      <w:widowControl w:val="0"/>
      <w:autoSpaceDE w:val="0"/>
      <w:autoSpaceDN w:val="0"/>
      <w:spacing w:after="0" w:line="240" w:lineRule="auto"/>
      <w:jc w:val="both"/>
    </w:pPr>
    <w:rPr>
      <w:rFonts w:ascii="Times New Roman" w:eastAsia="Times New Roman" w:hAnsi="Times New Roman" w:cs="Times New Roman"/>
      <w:sz w:val="28"/>
      <w:szCs w:val="28"/>
      <w:lang w:eastAsia="en-US"/>
    </w:rPr>
  </w:style>
  <w:style w:type="character" w:customStyle="1" w:styleId="a4">
    <w:name w:val="Основний текст Знак"/>
    <w:basedOn w:val="a0"/>
    <w:link w:val="a3"/>
    <w:uiPriority w:val="1"/>
    <w:rsid w:val="00397060"/>
    <w:rPr>
      <w:rFonts w:ascii="Times New Roman" w:eastAsia="Times New Roman" w:hAnsi="Times New Roman" w:cs="Times New Roman"/>
      <w:sz w:val="28"/>
      <w:szCs w:val="28"/>
      <w:lang w:eastAsia="en-US"/>
    </w:rPr>
  </w:style>
  <w:style w:type="paragraph" w:customStyle="1" w:styleId="21">
    <w:name w:val="Заголовок 21"/>
    <w:basedOn w:val="a"/>
    <w:uiPriority w:val="1"/>
    <w:qFormat/>
    <w:rsid w:val="00397060"/>
    <w:pPr>
      <w:widowControl w:val="0"/>
      <w:autoSpaceDE w:val="0"/>
      <w:autoSpaceDN w:val="0"/>
      <w:spacing w:after="0" w:line="240" w:lineRule="auto"/>
      <w:ind w:left="162" w:hanging="374"/>
      <w:jc w:val="both"/>
      <w:outlineLvl w:val="2"/>
    </w:pPr>
    <w:rPr>
      <w:rFonts w:ascii="Times New Roman" w:eastAsia="Times New Roman" w:hAnsi="Times New Roman" w:cs="Times New Roman"/>
      <w:b/>
      <w:bCs/>
      <w:sz w:val="28"/>
      <w:szCs w:val="28"/>
      <w:lang w:eastAsia="en-US"/>
    </w:rPr>
  </w:style>
  <w:style w:type="paragraph" w:styleId="a5">
    <w:name w:val="List Paragraph"/>
    <w:basedOn w:val="a"/>
    <w:uiPriority w:val="1"/>
    <w:qFormat/>
    <w:rsid w:val="00397060"/>
    <w:pPr>
      <w:widowControl w:val="0"/>
      <w:autoSpaceDE w:val="0"/>
      <w:autoSpaceDN w:val="0"/>
      <w:spacing w:after="0" w:line="240" w:lineRule="auto"/>
      <w:ind w:left="162" w:hanging="1"/>
      <w:jc w:val="both"/>
    </w:pPr>
    <w:rPr>
      <w:rFonts w:ascii="Times New Roman" w:eastAsia="Times New Roman" w:hAnsi="Times New Roman" w:cs="Times New Roman"/>
      <w:lang w:eastAsia="en-US"/>
    </w:rPr>
  </w:style>
  <w:style w:type="character" w:styleId="a6">
    <w:name w:val="Hyperlink"/>
    <w:basedOn w:val="a0"/>
    <w:uiPriority w:val="99"/>
    <w:unhideWhenUsed/>
    <w:rsid w:val="00397060"/>
    <w:rPr>
      <w:color w:val="0000FF" w:themeColor="hyperlink"/>
      <w:u w:val="single"/>
    </w:rPr>
  </w:style>
  <w:style w:type="paragraph" w:customStyle="1" w:styleId="11">
    <w:name w:val="Заголовок 11"/>
    <w:basedOn w:val="a"/>
    <w:uiPriority w:val="1"/>
    <w:qFormat/>
    <w:rsid w:val="0012234A"/>
    <w:pPr>
      <w:widowControl w:val="0"/>
      <w:autoSpaceDE w:val="0"/>
      <w:autoSpaceDN w:val="0"/>
      <w:spacing w:before="1" w:after="0" w:line="240" w:lineRule="auto"/>
      <w:ind w:left="185" w:hanging="277"/>
      <w:jc w:val="both"/>
      <w:outlineLvl w:val="1"/>
    </w:pPr>
    <w:rPr>
      <w:rFonts w:ascii="Times New Roman" w:eastAsia="Times New Roman" w:hAnsi="Times New Roman" w:cs="Times New Roman"/>
      <w:b/>
      <w:bCs/>
      <w:sz w:val="29"/>
      <w:szCs w:val="29"/>
      <w:lang w:eastAsia="en-US"/>
    </w:rPr>
  </w:style>
  <w:style w:type="paragraph" w:customStyle="1" w:styleId="justifyfull">
    <w:name w:val="justifyfull"/>
    <w:basedOn w:val="a"/>
    <w:rsid w:val="002C3BD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ocdata">
    <w:name w:val="docdata"/>
    <w:aliases w:val="docy,v5,2630,baiaagaaboqcaaadngyaaavebgaaaaaaaaaaaaaaaaaaaaaaaaaaaaaaaaaaaaaaaaaaaaaaaaaaaaaaaaaaaaaaaaaaaaaaaaaaaaaaaaaaaaaaaaaaaaaaaaaaaaaaaaaaaaaaaaaaaaaaaaaaaaaaaaaaaaaaaaaaaaaaaaaaaaaaaaaaaaaaaaaaaaaaaaaaaaaaaaaaaaaaaaaaaaaaaaaaaaaaaaaaaaaa"/>
    <w:basedOn w:val="a0"/>
    <w:rsid w:val="004154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715544">
      <w:bodyDiv w:val="1"/>
      <w:marLeft w:val="0"/>
      <w:marRight w:val="0"/>
      <w:marTop w:val="0"/>
      <w:marBottom w:val="0"/>
      <w:divBdr>
        <w:top w:val="none" w:sz="0" w:space="0" w:color="auto"/>
        <w:left w:val="none" w:sz="0" w:space="0" w:color="auto"/>
        <w:bottom w:val="none" w:sz="0" w:space="0" w:color="auto"/>
        <w:right w:val="none" w:sz="0" w:space="0" w:color="auto"/>
      </w:divBdr>
    </w:div>
    <w:div w:id="778648549">
      <w:bodyDiv w:val="1"/>
      <w:marLeft w:val="0"/>
      <w:marRight w:val="0"/>
      <w:marTop w:val="0"/>
      <w:marBottom w:val="0"/>
      <w:divBdr>
        <w:top w:val="none" w:sz="0" w:space="0" w:color="auto"/>
        <w:left w:val="none" w:sz="0" w:space="0" w:color="auto"/>
        <w:bottom w:val="none" w:sz="0" w:space="0" w:color="auto"/>
        <w:right w:val="none" w:sz="0" w:space="0" w:color="auto"/>
      </w:divBdr>
    </w:div>
    <w:div w:id="2141608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a907@ukr.net,%20" TargetMode="External"/><Relationship Id="rId3" Type="http://schemas.openxmlformats.org/officeDocument/2006/relationships/styles" Target="styles.xml"/><Relationship Id="rId7" Type="http://schemas.openxmlformats.org/officeDocument/2006/relationships/hyperlink" Target="https://phm.gov.u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ua907@ukr.net,%20"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phm.gov.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0AB6A3-20B2-4963-9CBF-30E4136D8A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3</Pages>
  <Words>5105</Words>
  <Characters>2910</Characters>
  <Application>Microsoft Office Word</Application>
  <DocSecurity>0</DocSecurity>
  <Lines>24</Lines>
  <Paragraphs>15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8000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Користувач</dc:creator>
  <cp:keywords/>
  <dc:description/>
  <cp:lastModifiedBy>Користувач</cp:lastModifiedBy>
  <cp:revision>10</cp:revision>
  <cp:lastPrinted>2022-10-19T13:22:00Z</cp:lastPrinted>
  <dcterms:created xsi:type="dcterms:W3CDTF">2026-09-28T13:36:00Z</dcterms:created>
  <dcterms:modified xsi:type="dcterms:W3CDTF">2026-10-05T13:52:00Z</dcterms:modified>
</cp:coreProperties>
</file>