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30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263"/>
        <w:gridCol w:w="729"/>
        <w:gridCol w:w="3387"/>
        <w:gridCol w:w="1052"/>
        <w:gridCol w:w="1673"/>
        <w:gridCol w:w="3526"/>
      </w:tblGrid>
      <w:tr w:rsidR="00C32803" w:rsidTr="00C32803">
        <w:trPr>
          <w:trHeight w:val="360"/>
        </w:trPr>
        <w:tc>
          <w:tcPr>
            <w:tcW w:w="264" w:type="dxa"/>
            <w:noWrap/>
            <w:vAlign w:val="bottom"/>
            <w:hideMark/>
          </w:tcPr>
          <w:p w:rsidR="00C32803" w:rsidRDefault="00C32803">
            <w:pPr>
              <w:rPr>
                <w:sz w:val="20"/>
              </w:rPr>
            </w:pPr>
          </w:p>
        </w:tc>
        <w:tc>
          <w:tcPr>
            <w:tcW w:w="729" w:type="dxa"/>
            <w:noWrap/>
            <w:vAlign w:val="bottom"/>
            <w:hideMark/>
          </w:tcPr>
          <w:p w:rsidR="00C32803" w:rsidRDefault="00C32803">
            <w:pPr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3387" w:type="dxa"/>
            <w:noWrap/>
            <w:vAlign w:val="bottom"/>
            <w:hideMark/>
          </w:tcPr>
          <w:p w:rsidR="00C32803" w:rsidRDefault="00C32803">
            <w:pPr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052" w:type="dxa"/>
            <w:noWrap/>
            <w:vAlign w:val="bottom"/>
            <w:hideMark/>
          </w:tcPr>
          <w:p w:rsidR="00C32803" w:rsidRDefault="00C32803">
            <w:pPr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673" w:type="dxa"/>
            <w:noWrap/>
            <w:vAlign w:val="bottom"/>
            <w:hideMark/>
          </w:tcPr>
          <w:p w:rsidR="00C32803" w:rsidRDefault="00C328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                       Додаток </w:t>
            </w:r>
          </w:p>
        </w:tc>
        <w:tc>
          <w:tcPr>
            <w:tcW w:w="3526" w:type="dxa"/>
            <w:noWrap/>
            <w:vAlign w:val="center"/>
            <w:hideMark/>
          </w:tcPr>
          <w:p w:rsidR="00C32803" w:rsidRDefault="00C32803">
            <w:pPr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</w:tr>
      <w:tr w:rsidR="00C32803" w:rsidTr="00C32803">
        <w:trPr>
          <w:trHeight w:val="360"/>
        </w:trPr>
        <w:tc>
          <w:tcPr>
            <w:tcW w:w="264" w:type="dxa"/>
            <w:noWrap/>
            <w:vAlign w:val="bottom"/>
            <w:hideMark/>
          </w:tcPr>
          <w:p w:rsidR="00C32803" w:rsidRDefault="00C32803">
            <w:pPr>
              <w:spacing w:after="0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729" w:type="dxa"/>
            <w:noWrap/>
            <w:vAlign w:val="bottom"/>
            <w:hideMark/>
          </w:tcPr>
          <w:p w:rsidR="00C32803" w:rsidRDefault="00C32803">
            <w:pPr>
              <w:spacing w:after="0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3387" w:type="dxa"/>
            <w:noWrap/>
            <w:vAlign w:val="bottom"/>
            <w:hideMark/>
          </w:tcPr>
          <w:p w:rsidR="00C32803" w:rsidRDefault="00C32803">
            <w:pPr>
              <w:spacing w:after="0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052" w:type="dxa"/>
            <w:noWrap/>
            <w:vAlign w:val="bottom"/>
            <w:hideMark/>
          </w:tcPr>
          <w:p w:rsidR="00C32803" w:rsidRDefault="00C32803">
            <w:pPr>
              <w:spacing w:after="0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5199" w:type="dxa"/>
            <w:gridSpan w:val="2"/>
            <w:noWrap/>
            <w:vAlign w:val="bottom"/>
            <w:hideMark/>
          </w:tcPr>
          <w:p w:rsidR="00C32803" w:rsidRDefault="00C328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до рішення виконавчого комітету</w:t>
            </w:r>
          </w:p>
          <w:p w:rsidR="00C32803" w:rsidRDefault="00C328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Переяславської міської ради</w:t>
            </w:r>
          </w:p>
        </w:tc>
      </w:tr>
      <w:tr w:rsidR="00C32803" w:rsidTr="00C32803">
        <w:trPr>
          <w:trHeight w:val="360"/>
        </w:trPr>
        <w:tc>
          <w:tcPr>
            <w:tcW w:w="264" w:type="dxa"/>
            <w:noWrap/>
            <w:vAlign w:val="bottom"/>
            <w:hideMark/>
          </w:tcPr>
          <w:p w:rsidR="00C32803" w:rsidRDefault="00C32803">
            <w:pPr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729" w:type="dxa"/>
            <w:noWrap/>
            <w:vAlign w:val="bottom"/>
            <w:hideMark/>
          </w:tcPr>
          <w:p w:rsidR="00C32803" w:rsidRDefault="00C32803">
            <w:pPr>
              <w:spacing w:after="0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3387" w:type="dxa"/>
            <w:noWrap/>
            <w:vAlign w:val="bottom"/>
            <w:hideMark/>
          </w:tcPr>
          <w:p w:rsidR="00C32803" w:rsidRDefault="00C32803">
            <w:pPr>
              <w:spacing w:after="0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052" w:type="dxa"/>
            <w:noWrap/>
            <w:vAlign w:val="bottom"/>
            <w:hideMark/>
          </w:tcPr>
          <w:p w:rsidR="00C32803" w:rsidRDefault="00C32803">
            <w:pPr>
              <w:spacing w:after="0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5199" w:type="dxa"/>
            <w:gridSpan w:val="2"/>
            <w:noWrap/>
            <w:vAlign w:val="bottom"/>
            <w:hideMark/>
          </w:tcPr>
          <w:p w:rsidR="00C32803" w:rsidRDefault="00C328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від  «____» ___________  2026  № ___________</w:t>
            </w:r>
          </w:p>
        </w:tc>
      </w:tr>
      <w:tr w:rsidR="00C32803" w:rsidTr="00C32803">
        <w:trPr>
          <w:trHeight w:val="288"/>
        </w:trPr>
        <w:tc>
          <w:tcPr>
            <w:tcW w:w="264" w:type="dxa"/>
            <w:noWrap/>
            <w:vAlign w:val="bottom"/>
            <w:hideMark/>
          </w:tcPr>
          <w:p w:rsidR="00C32803" w:rsidRDefault="00C32803">
            <w:pPr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729" w:type="dxa"/>
            <w:noWrap/>
            <w:vAlign w:val="bottom"/>
            <w:hideMark/>
          </w:tcPr>
          <w:p w:rsidR="00C32803" w:rsidRDefault="00C32803">
            <w:pPr>
              <w:spacing w:after="0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3387" w:type="dxa"/>
            <w:noWrap/>
            <w:vAlign w:val="bottom"/>
            <w:hideMark/>
          </w:tcPr>
          <w:p w:rsidR="00C32803" w:rsidRDefault="00C32803">
            <w:pPr>
              <w:spacing w:after="0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052" w:type="dxa"/>
            <w:noWrap/>
            <w:vAlign w:val="bottom"/>
            <w:hideMark/>
          </w:tcPr>
          <w:p w:rsidR="00C32803" w:rsidRDefault="00C32803">
            <w:pPr>
              <w:spacing w:after="0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673" w:type="dxa"/>
            <w:noWrap/>
            <w:vAlign w:val="bottom"/>
            <w:hideMark/>
          </w:tcPr>
          <w:p w:rsidR="00C32803" w:rsidRDefault="00C32803">
            <w:pPr>
              <w:spacing w:after="0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3526" w:type="dxa"/>
            <w:noWrap/>
            <w:vAlign w:val="bottom"/>
            <w:hideMark/>
          </w:tcPr>
          <w:p w:rsidR="00C32803" w:rsidRDefault="00C32803">
            <w:pPr>
              <w:spacing w:after="0"/>
              <w:rPr>
                <w:sz w:val="20"/>
                <w:szCs w:val="20"/>
                <w:lang w:val="ru-RU" w:eastAsia="ru-RU"/>
              </w:rPr>
            </w:pPr>
          </w:p>
        </w:tc>
      </w:tr>
      <w:tr w:rsidR="00C32803" w:rsidTr="00C32803">
        <w:trPr>
          <w:trHeight w:val="68"/>
        </w:trPr>
        <w:tc>
          <w:tcPr>
            <w:tcW w:w="264" w:type="dxa"/>
            <w:noWrap/>
            <w:vAlign w:val="bottom"/>
            <w:hideMark/>
          </w:tcPr>
          <w:p w:rsidR="00C32803" w:rsidRDefault="00C32803">
            <w:pPr>
              <w:spacing w:after="0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729" w:type="dxa"/>
            <w:noWrap/>
            <w:vAlign w:val="bottom"/>
            <w:hideMark/>
          </w:tcPr>
          <w:p w:rsidR="00C32803" w:rsidRDefault="00C32803">
            <w:pPr>
              <w:spacing w:after="0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3387" w:type="dxa"/>
            <w:noWrap/>
            <w:vAlign w:val="bottom"/>
            <w:hideMark/>
          </w:tcPr>
          <w:p w:rsidR="00C32803" w:rsidRDefault="00C32803">
            <w:pPr>
              <w:spacing w:after="0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052" w:type="dxa"/>
            <w:noWrap/>
            <w:vAlign w:val="bottom"/>
            <w:hideMark/>
          </w:tcPr>
          <w:p w:rsidR="00C32803" w:rsidRDefault="00C32803">
            <w:pPr>
              <w:spacing w:after="0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673" w:type="dxa"/>
            <w:noWrap/>
            <w:vAlign w:val="bottom"/>
            <w:hideMark/>
          </w:tcPr>
          <w:p w:rsidR="00C32803" w:rsidRDefault="00C32803">
            <w:pPr>
              <w:spacing w:after="0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3526" w:type="dxa"/>
            <w:noWrap/>
            <w:vAlign w:val="bottom"/>
            <w:hideMark/>
          </w:tcPr>
          <w:p w:rsidR="00C32803" w:rsidRDefault="00C32803">
            <w:pPr>
              <w:spacing w:after="0"/>
              <w:rPr>
                <w:sz w:val="20"/>
                <w:szCs w:val="20"/>
                <w:lang w:val="ru-RU" w:eastAsia="ru-RU"/>
              </w:rPr>
            </w:pPr>
          </w:p>
        </w:tc>
      </w:tr>
      <w:tr w:rsidR="00C32803" w:rsidTr="00C32803">
        <w:trPr>
          <w:trHeight w:val="516"/>
        </w:trPr>
        <w:tc>
          <w:tcPr>
            <w:tcW w:w="264" w:type="dxa"/>
            <w:noWrap/>
            <w:vAlign w:val="bottom"/>
            <w:hideMark/>
          </w:tcPr>
          <w:p w:rsidR="00C32803" w:rsidRDefault="00C32803">
            <w:pPr>
              <w:spacing w:after="0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0367" w:type="dxa"/>
            <w:gridSpan w:val="5"/>
            <w:noWrap/>
            <w:vAlign w:val="bottom"/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Питомі норми споживання теплової енергії для житлових будинків, у розрізі поверхів (розрахунок по КТМ 204 України 244-94*;ДСТУ-НБВ.1.1-27:2010)</w:t>
            </w:r>
          </w:p>
        </w:tc>
      </w:tr>
      <w:tr w:rsidR="00C32803" w:rsidTr="00C32803">
        <w:trPr>
          <w:trHeight w:val="242"/>
        </w:trPr>
        <w:tc>
          <w:tcPr>
            <w:tcW w:w="264" w:type="dxa"/>
            <w:noWrap/>
            <w:vAlign w:val="bottom"/>
            <w:hideMark/>
          </w:tcPr>
          <w:p w:rsidR="00C32803" w:rsidRDefault="00C3280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0367" w:type="dxa"/>
            <w:gridSpan w:val="5"/>
            <w:vAlign w:val="bottom"/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на плановий період 01.10.2026 по 30.09.2027 року)</w:t>
            </w:r>
          </w:p>
        </w:tc>
      </w:tr>
      <w:tr w:rsidR="00C32803" w:rsidTr="00C32803">
        <w:trPr>
          <w:trHeight w:val="165"/>
        </w:trPr>
        <w:tc>
          <w:tcPr>
            <w:tcW w:w="264" w:type="dxa"/>
            <w:noWrap/>
            <w:vAlign w:val="bottom"/>
            <w:hideMark/>
          </w:tcPr>
          <w:p w:rsidR="00C32803" w:rsidRDefault="00C3280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0367" w:type="dxa"/>
            <w:gridSpan w:val="5"/>
            <w:noWrap/>
            <w:vAlign w:val="bottom"/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Комунальне підприємство "Переяслав - тепло" Переяславської міської ради</w:t>
            </w:r>
          </w:p>
        </w:tc>
      </w:tr>
      <w:tr w:rsidR="00C32803" w:rsidTr="00C32803">
        <w:trPr>
          <w:trHeight w:val="324"/>
        </w:trPr>
        <w:tc>
          <w:tcPr>
            <w:tcW w:w="264" w:type="dxa"/>
            <w:vAlign w:val="center"/>
            <w:hideMark/>
          </w:tcPr>
          <w:p w:rsidR="00C32803" w:rsidRDefault="00C32803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№ </w:t>
            </w:r>
          </w:p>
        </w:tc>
        <w:tc>
          <w:tcPr>
            <w:tcW w:w="33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Показник</w:t>
            </w:r>
          </w:p>
        </w:tc>
        <w:tc>
          <w:tcPr>
            <w:tcW w:w="10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Усього</w:t>
            </w:r>
          </w:p>
        </w:tc>
        <w:tc>
          <w:tcPr>
            <w:tcW w:w="519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Зокрема</w:t>
            </w:r>
          </w:p>
        </w:tc>
      </w:tr>
      <w:tr w:rsidR="00C32803" w:rsidTr="00C32803">
        <w:trPr>
          <w:trHeight w:val="1260"/>
        </w:trPr>
        <w:tc>
          <w:tcPr>
            <w:tcW w:w="264" w:type="dxa"/>
            <w:vAlign w:val="center"/>
            <w:hideMark/>
          </w:tcPr>
          <w:p w:rsidR="00C32803" w:rsidRDefault="00C32803">
            <w:pPr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7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з/п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803" w:rsidRDefault="00C32803">
            <w:pPr>
              <w:spacing w:after="0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803" w:rsidRDefault="00C32803">
            <w:pPr>
              <w:spacing w:after="0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з будинковими приладами обліку теплової енергії</w:t>
            </w:r>
          </w:p>
        </w:tc>
        <w:tc>
          <w:tcPr>
            <w:tcW w:w="35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без будинкових приладів обліку теплової енергії</w:t>
            </w:r>
          </w:p>
        </w:tc>
      </w:tr>
      <w:tr w:rsidR="00C32803" w:rsidTr="00C32803">
        <w:trPr>
          <w:trHeight w:val="324"/>
        </w:trPr>
        <w:tc>
          <w:tcPr>
            <w:tcW w:w="264" w:type="dxa"/>
            <w:vAlign w:val="center"/>
            <w:hideMark/>
          </w:tcPr>
          <w:p w:rsidR="00C32803" w:rsidRDefault="00C32803">
            <w:pPr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7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35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</w:t>
            </w:r>
          </w:p>
        </w:tc>
      </w:tr>
      <w:tr w:rsidR="00C32803" w:rsidTr="00C32803">
        <w:trPr>
          <w:trHeight w:val="999"/>
        </w:trPr>
        <w:tc>
          <w:tcPr>
            <w:tcW w:w="264" w:type="dxa"/>
            <w:vAlign w:val="center"/>
            <w:hideMark/>
          </w:tcPr>
          <w:p w:rsidR="00C32803" w:rsidRDefault="00C328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7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абонентів, яким надається послуга з постачання теплової енергії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3797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302,00</w:t>
            </w:r>
          </w:p>
        </w:tc>
        <w:tc>
          <w:tcPr>
            <w:tcW w:w="3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3495</w:t>
            </w:r>
          </w:p>
        </w:tc>
      </w:tr>
      <w:tr w:rsidR="00C32803" w:rsidTr="00C32803">
        <w:trPr>
          <w:trHeight w:val="1845"/>
        </w:trPr>
        <w:tc>
          <w:tcPr>
            <w:tcW w:w="264" w:type="dxa"/>
            <w:vAlign w:val="center"/>
            <w:hideMark/>
          </w:tcPr>
          <w:p w:rsidR="00C32803" w:rsidRDefault="00C32803">
            <w:pPr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7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Загальна опалювана площа житлових будинків станом на початок планованого періоду без площі квартир з автономним опаленням, м</w:t>
            </w:r>
            <w:r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vertAlign w:val="superscript"/>
                <w:lang w:eastAsia="uk-UA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усього, зокрема: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200432,1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27785,40</w:t>
            </w:r>
          </w:p>
        </w:tc>
        <w:tc>
          <w:tcPr>
            <w:tcW w:w="3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172646,70</w:t>
            </w:r>
          </w:p>
        </w:tc>
      </w:tr>
      <w:tr w:rsidR="00C32803" w:rsidTr="00C32803">
        <w:trPr>
          <w:trHeight w:val="324"/>
        </w:trPr>
        <w:tc>
          <w:tcPr>
            <w:tcW w:w="264" w:type="dxa"/>
            <w:vAlign w:val="center"/>
            <w:hideMark/>
          </w:tcPr>
          <w:p w:rsidR="00C32803" w:rsidRDefault="00C32803">
            <w:pPr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7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2.1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1-2-поверхових будинків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10633,6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0,00</w:t>
            </w:r>
          </w:p>
        </w:tc>
        <w:tc>
          <w:tcPr>
            <w:tcW w:w="35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10633,6</w:t>
            </w:r>
          </w:p>
        </w:tc>
      </w:tr>
      <w:tr w:rsidR="00C32803" w:rsidTr="00C32803">
        <w:trPr>
          <w:trHeight w:val="324"/>
        </w:trPr>
        <w:tc>
          <w:tcPr>
            <w:tcW w:w="264" w:type="dxa"/>
            <w:vAlign w:val="center"/>
            <w:hideMark/>
          </w:tcPr>
          <w:p w:rsidR="00C32803" w:rsidRDefault="00C32803">
            <w:pPr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7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2.2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3-4-поверхових будинків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22217,6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5520,00</w:t>
            </w:r>
          </w:p>
        </w:tc>
        <w:tc>
          <w:tcPr>
            <w:tcW w:w="35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16697,6</w:t>
            </w:r>
          </w:p>
        </w:tc>
      </w:tr>
      <w:tr w:rsidR="00C32803" w:rsidTr="00C32803">
        <w:trPr>
          <w:trHeight w:val="324"/>
        </w:trPr>
        <w:tc>
          <w:tcPr>
            <w:tcW w:w="264" w:type="dxa"/>
            <w:vAlign w:val="center"/>
            <w:hideMark/>
          </w:tcPr>
          <w:p w:rsidR="00C32803" w:rsidRDefault="00C32803">
            <w:pPr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7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2.3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 і більше поверхів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167580,9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22265,40</w:t>
            </w:r>
          </w:p>
        </w:tc>
        <w:tc>
          <w:tcPr>
            <w:tcW w:w="3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145315,5</w:t>
            </w:r>
          </w:p>
        </w:tc>
      </w:tr>
      <w:tr w:rsidR="00C32803" w:rsidTr="00C32803">
        <w:trPr>
          <w:trHeight w:val="1848"/>
        </w:trPr>
        <w:tc>
          <w:tcPr>
            <w:tcW w:w="264" w:type="dxa"/>
            <w:vAlign w:val="center"/>
            <w:hideMark/>
          </w:tcPr>
          <w:p w:rsidR="00C32803" w:rsidRDefault="00C32803">
            <w:pPr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7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Річний обсяг теплової енергії для забезпечення послугою з постачання теплової енергії у житлових будинках (пункт 2),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Гкал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усього, зокрема: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22688,4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2594,0</w:t>
            </w:r>
          </w:p>
        </w:tc>
        <w:tc>
          <w:tcPr>
            <w:tcW w:w="3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20094,4</w:t>
            </w:r>
          </w:p>
        </w:tc>
      </w:tr>
      <w:tr w:rsidR="00C32803" w:rsidTr="00C32803">
        <w:trPr>
          <w:trHeight w:val="324"/>
        </w:trPr>
        <w:tc>
          <w:tcPr>
            <w:tcW w:w="264" w:type="dxa"/>
            <w:vAlign w:val="center"/>
            <w:hideMark/>
          </w:tcPr>
          <w:p w:rsidR="00C32803" w:rsidRDefault="00C32803">
            <w:pPr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7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3.1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1-2-поверхових будинків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1597,5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0</w:t>
            </w:r>
          </w:p>
        </w:tc>
        <w:tc>
          <w:tcPr>
            <w:tcW w:w="35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1597,5</w:t>
            </w:r>
          </w:p>
        </w:tc>
      </w:tr>
      <w:tr w:rsidR="00C32803" w:rsidTr="00C32803">
        <w:trPr>
          <w:trHeight w:val="324"/>
        </w:trPr>
        <w:tc>
          <w:tcPr>
            <w:tcW w:w="264" w:type="dxa"/>
            <w:vAlign w:val="center"/>
            <w:hideMark/>
          </w:tcPr>
          <w:p w:rsidR="00C32803" w:rsidRDefault="00C32803">
            <w:pPr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7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3.2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3-4-поверхових будинків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2808,7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598,1</w:t>
            </w:r>
          </w:p>
        </w:tc>
        <w:tc>
          <w:tcPr>
            <w:tcW w:w="35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2210,5</w:t>
            </w:r>
          </w:p>
        </w:tc>
      </w:tr>
      <w:tr w:rsidR="00C32803" w:rsidTr="00C32803">
        <w:trPr>
          <w:trHeight w:val="324"/>
        </w:trPr>
        <w:tc>
          <w:tcPr>
            <w:tcW w:w="264" w:type="dxa"/>
            <w:vAlign w:val="center"/>
            <w:hideMark/>
          </w:tcPr>
          <w:p w:rsidR="00C32803" w:rsidRDefault="00C32803">
            <w:pPr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7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3.3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 і більше поверхів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18282,2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1995,9</w:t>
            </w:r>
          </w:p>
        </w:tc>
        <w:tc>
          <w:tcPr>
            <w:tcW w:w="3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16286,3</w:t>
            </w:r>
          </w:p>
        </w:tc>
      </w:tr>
      <w:tr w:rsidR="00C32803" w:rsidTr="00C32803">
        <w:trPr>
          <w:trHeight w:val="2019"/>
        </w:trPr>
        <w:tc>
          <w:tcPr>
            <w:tcW w:w="264" w:type="dxa"/>
            <w:vAlign w:val="center"/>
            <w:hideMark/>
          </w:tcPr>
          <w:p w:rsidR="00C32803" w:rsidRDefault="00C32803">
            <w:pPr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7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Питоме споживання теплової енергії для забезпечення послугою з постачання теплової енергії у житлових будинках (пункт 2),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Гкал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/м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на рік, зокрема: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0,11320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0,09336</w:t>
            </w:r>
          </w:p>
        </w:tc>
        <w:tc>
          <w:tcPr>
            <w:tcW w:w="35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0,11639</w:t>
            </w:r>
          </w:p>
        </w:tc>
      </w:tr>
      <w:tr w:rsidR="00C32803" w:rsidTr="00C32803">
        <w:trPr>
          <w:trHeight w:val="324"/>
        </w:trPr>
        <w:tc>
          <w:tcPr>
            <w:tcW w:w="264" w:type="dxa"/>
            <w:vAlign w:val="center"/>
            <w:hideMark/>
          </w:tcPr>
          <w:p w:rsidR="00C32803" w:rsidRDefault="00C32803">
            <w:pPr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7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4.1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1-2-поверхових будинків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0,15023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0,00000</w:t>
            </w:r>
          </w:p>
        </w:tc>
        <w:tc>
          <w:tcPr>
            <w:tcW w:w="3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0,15023</w:t>
            </w:r>
          </w:p>
        </w:tc>
      </w:tr>
      <w:tr w:rsidR="00C32803" w:rsidTr="00C32803">
        <w:trPr>
          <w:trHeight w:val="324"/>
        </w:trPr>
        <w:tc>
          <w:tcPr>
            <w:tcW w:w="264" w:type="dxa"/>
            <w:vAlign w:val="center"/>
            <w:hideMark/>
          </w:tcPr>
          <w:p w:rsidR="00C32803" w:rsidRDefault="00C32803">
            <w:pPr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7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4.2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3-4-поверхових будинків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0,12642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0,10836</w:t>
            </w:r>
          </w:p>
        </w:tc>
        <w:tc>
          <w:tcPr>
            <w:tcW w:w="3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0,13239</w:t>
            </w:r>
          </w:p>
        </w:tc>
      </w:tr>
      <w:tr w:rsidR="00C32803" w:rsidTr="00C32803">
        <w:trPr>
          <w:trHeight w:val="324"/>
        </w:trPr>
        <w:tc>
          <w:tcPr>
            <w:tcW w:w="264" w:type="dxa"/>
            <w:vAlign w:val="center"/>
            <w:hideMark/>
          </w:tcPr>
          <w:p w:rsidR="00C32803" w:rsidRDefault="00C32803">
            <w:pPr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72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4.3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 і більше поверхів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0,10909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0,08964</w:t>
            </w:r>
          </w:p>
        </w:tc>
        <w:tc>
          <w:tcPr>
            <w:tcW w:w="3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0,11208</w:t>
            </w:r>
          </w:p>
        </w:tc>
      </w:tr>
      <w:tr w:rsidR="00C32803" w:rsidTr="00C32803">
        <w:trPr>
          <w:trHeight w:val="945"/>
        </w:trPr>
        <w:tc>
          <w:tcPr>
            <w:tcW w:w="264" w:type="dxa"/>
            <w:vAlign w:val="center"/>
            <w:hideMark/>
          </w:tcPr>
          <w:p w:rsidR="00C32803" w:rsidRDefault="00C32803">
            <w:pPr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338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Обсяг теплової енергії для надання послуги з постачання гарячої води для населення,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Гкал</w:t>
            </w:r>
            <w:proofErr w:type="spellEnd"/>
          </w:p>
        </w:tc>
        <w:tc>
          <w:tcPr>
            <w:tcW w:w="10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0</w:t>
            </w:r>
          </w:p>
        </w:tc>
        <w:tc>
          <w:tcPr>
            <w:tcW w:w="167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0</w:t>
            </w:r>
          </w:p>
        </w:tc>
        <w:tc>
          <w:tcPr>
            <w:tcW w:w="35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0</w:t>
            </w:r>
          </w:p>
        </w:tc>
      </w:tr>
      <w:tr w:rsidR="00C32803" w:rsidTr="00C32803">
        <w:trPr>
          <w:trHeight w:val="519"/>
        </w:trPr>
        <w:tc>
          <w:tcPr>
            <w:tcW w:w="264" w:type="dxa"/>
            <w:vAlign w:val="center"/>
            <w:hideMark/>
          </w:tcPr>
          <w:p w:rsidR="00C32803" w:rsidRDefault="00C32803">
            <w:pPr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7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Сума рядків 3 і 5,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Гкал</w:t>
            </w:r>
            <w:proofErr w:type="spellEnd"/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22688,40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2594,00</w:t>
            </w:r>
          </w:p>
        </w:tc>
        <w:tc>
          <w:tcPr>
            <w:tcW w:w="3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20094,40</w:t>
            </w:r>
          </w:p>
        </w:tc>
      </w:tr>
      <w:tr w:rsidR="00C32803" w:rsidTr="00C32803">
        <w:trPr>
          <w:trHeight w:val="1068"/>
        </w:trPr>
        <w:tc>
          <w:tcPr>
            <w:tcW w:w="264" w:type="dxa"/>
            <w:vAlign w:val="center"/>
            <w:hideMark/>
          </w:tcPr>
          <w:p w:rsidR="00C32803" w:rsidRDefault="00C32803">
            <w:pPr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7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Максимальне теплове навантаження житлових будинків (пункт 2),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Гкал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/год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12,90485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1,75101</w:t>
            </w:r>
          </w:p>
        </w:tc>
        <w:tc>
          <w:tcPr>
            <w:tcW w:w="3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11,15384</w:t>
            </w:r>
          </w:p>
        </w:tc>
      </w:tr>
      <w:tr w:rsidR="00C32803" w:rsidTr="00C32803">
        <w:trPr>
          <w:trHeight w:val="1020"/>
        </w:trPr>
        <w:tc>
          <w:tcPr>
            <w:tcW w:w="264" w:type="dxa"/>
            <w:vAlign w:val="center"/>
            <w:hideMark/>
          </w:tcPr>
          <w:p w:rsidR="00C32803" w:rsidRDefault="00C32803">
            <w:pPr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7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Дані, що плануються для розрахунку тарифів на послугу з постачання теплової енергії</w:t>
            </w:r>
          </w:p>
        </w:tc>
        <w:tc>
          <w:tcPr>
            <w:tcW w:w="625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х</w:t>
            </w:r>
          </w:p>
        </w:tc>
      </w:tr>
      <w:tr w:rsidR="00C32803" w:rsidTr="00C32803">
        <w:trPr>
          <w:trHeight w:val="636"/>
        </w:trPr>
        <w:tc>
          <w:tcPr>
            <w:tcW w:w="264" w:type="dxa"/>
            <w:vAlign w:val="center"/>
            <w:hideMark/>
          </w:tcPr>
          <w:p w:rsidR="00C32803" w:rsidRDefault="00C32803">
            <w:pPr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7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8.1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діб опалювального періоду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176</w:t>
            </w:r>
          </w:p>
        </w:tc>
      </w:tr>
      <w:tr w:rsidR="00C32803" w:rsidTr="00C32803">
        <w:trPr>
          <w:trHeight w:val="1092"/>
        </w:trPr>
        <w:tc>
          <w:tcPr>
            <w:tcW w:w="264" w:type="dxa"/>
            <w:vAlign w:val="center"/>
            <w:hideMark/>
          </w:tcPr>
          <w:p w:rsidR="00C32803" w:rsidRDefault="00C32803">
            <w:pPr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7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8.2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розрахункова температура для проектування системи опалення, ° C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-22</w:t>
            </w:r>
          </w:p>
        </w:tc>
      </w:tr>
      <w:tr w:rsidR="00C32803" w:rsidTr="00C32803">
        <w:trPr>
          <w:trHeight w:val="948"/>
        </w:trPr>
        <w:tc>
          <w:tcPr>
            <w:tcW w:w="264" w:type="dxa"/>
            <w:vAlign w:val="center"/>
            <w:hideMark/>
          </w:tcPr>
          <w:p w:rsidR="00C32803" w:rsidRDefault="00C32803">
            <w:pPr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7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8.3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середня температура зовнішнього повітря опалювального періоду, ° C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0,94</w:t>
            </w:r>
          </w:p>
        </w:tc>
      </w:tr>
      <w:tr w:rsidR="00C32803" w:rsidTr="00C32803">
        <w:trPr>
          <w:trHeight w:val="636"/>
        </w:trPr>
        <w:tc>
          <w:tcPr>
            <w:tcW w:w="264" w:type="dxa"/>
            <w:vAlign w:val="center"/>
            <w:hideMark/>
          </w:tcPr>
          <w:p w:rsidR="00C32803" w:rsidRDefault="00C32803">
            <w:pPr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7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Дані згідно з додатком 1 до КТМ 204 України 244-94</w:t>
            </w:r>
          </w:p>
        </w:tc>
        <w:tc>
          <w:tcPr>
            <w:tcW w:w="625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х</w:t>
            </w:r>
          </w:p>
        </w:tc>
      </w:tr>
      <w:tr w:rsidR="00C32803" w:rsidTr="00C32803">
        <w:trPr>
          <w:trHeight w:val="636"/>
        </w:trPr>
        <w:tc>
          <w:tcPr>
            <w:tcW w:w="264" w:type="dxa"/>
            <w:vAlign w:val="center"/>
            <w:hideMark/>
          </w:tcPr>
          <w:p w:rsidR="00C32803" w:rsidRDefault="00C32803">
            <w:pPr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7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9.1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діб опалювального періоду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190</w:t>
            </w:r>
          </w:p>
        </w:tc>
      </w:tr>
      <w:tr w:rsidR="00C32803" w:rsidTr="00C32803">
        <w:trPr>
          <w:trHeight w:val="864"/>
        </w:trPr>
        <w:tc>
          <w:tcPr>
            <w:tcW w:w="264" w:type="dxa"/>
            <w:vAlign w:val="center"/>
            <w:hideMark/>
          </w:tcPr>
          <w:p w:rsidR="00C32803" w:rsidRDefault="00C32803">
            <w:pPr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7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9.2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розрахункова температура для проектування системи опалення, ° C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-22</w:t>
            </w:r>
          </w:p>
        </w:tc>
      </w:tr>
      <w:tr w:rsidR="00C32803" w:rsidTr="00C32803">
        <w:trPr>
          <w:trHeight w:val="972"/>
        </w:trPr>
        <w:tc>
          <w:tcPr>
            <w:tcW w:w="264" w:type="dxa"/>
            <w:vAlign w:val="center"/>
            <w:hideMark/>
          </w:tcPr>
          <w:p w:rsidR="00C32803" w:rsidRDefault="00C32803">
            <w:pPr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7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9.3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середня температура зовнішнього повітря опалювального періоду, ° C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-1,5</w:t>
            </w:r>
          </w:p>
        </w:tc>
      </w:tr>
      <w:tr w:rsidR="00C32803" w:rsidTr="00C32803">
        <w:trPr>
          <w:trHeight w:val="999"/>
        </w:trPr>
        <w:tc>
          <w:tcPr>
            <w:tcW w:w="264" w:type="dxa"/>
            <w:vAlign w:val="center"/>
            <w:hideMark/>
          </w:tcPr>
          <w:p w:rsidR="00C32803" w:rsidRDefault="00C32803">
            <w:pPr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7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10.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Дані згідно з додатком ДСТУ-Н Б В.1.1-27:2010 Будівельна кліматологія:</w:t>
            </w:r>
          </w:p>
        </w:tc>
        <w:tc>
          <w:tcPr>
            <w:tcW w:w="625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х</w:t>
            </w:r>
          </w:p>
        </w:tc>
      </w:tr>
      <w:tr w:rsidR="00C32803" w:rsidTr="00C32803">
        <w:trPr>
          <w:trHeight w:val="636"/>
        </w:trPr>
        <w:tc>
          <w:tcPr>
            <w:tcW w:w="264" w:type="dxa"/>
            <w:vAlign w:val="center"/>
            <w:hideMark/>
          </w:tcPr>
          <w:p w:rsidR="00C32803" w:rsidRDefault="00C32803">
            <w:pPr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7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10.1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діб опалювального періоду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176</w:t>
            </w:r>
          </w:p>
        </w:tc>
      </w:tr>
      <w:tr w:rsidR="00C32803" w:rsidTr="00C32803">
        <w:trPr>
          <w:trHeight w:val="948"/>
        </w:trPr>
        <w:tc>
          <w:tcPr>
            <w:tcW w:w="264" w:type="dxa"/>
            <w:vAlign w:val="center"/>
            <w:hideMark/>
          </w:tcPr>
          <w:p w:rsidR="00C32803" w:rsidRDefault="00C32803">
            <w:pPr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7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10.2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розрахункова температура для проектування системи опалення, ° C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-22</w:t>
            </w:r>
          </w:p>
        </w:tc>
      </w:tr>
      <w:tr w:rsidR="00C32803" w:rsidTr="00C32803">
        <w:trPr>
          <w:trHeight w:val="948"/>
        </w:trPr>
        <w:tc>
          <w:tcPr>
            <w:tcW w:w="264" w:type="dxa"/>
            <w:vAlign w:val="center"/>
            <w:hideMark/>
          </w:tcPr>
          <w:p w:rsidR="00C32803" w:rsidRDefault="00C32803">
            <w:pPr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7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10.3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середня температура зовнішнього повітря опалювального періоду, ° C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32803" w:rsidRDefault="00C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-0,139</w:t>
            </w:r>
          </w:p>
        </w:tc>
      </w:tr>
      <w:tr w:rsidR="00C32803" w:rsidTr="00C32803">
        <w:trPr>
          <w:trHeight w:val="312"/>
        </w:trPr>
        <w:tc>
          <w:tcPr>
            <w:tcW w:w="264" w:type="dxa"/>
            <w:vAlign w:val="center"/>
            <w:hideMark/>
          </w:tcPr>
          <w:p w:rsidR="00C32803" w:rsidRDefault="00C32803">
            <w:pPr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729" w:type="dxa"/>
            <w:vAlign w:val="center"/>
            <w:hideMark/>
          </w:tcPr>
          <w:p w:rsidR="00C32803" w:rsidRDefault="00C32803">
            <w:pPr>
              <w:spacing w:after="0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3387" w:type="dxa"/>
            <w:vAlign w:val="center"/>
            <w:hideMark/>
          </w:tcPr>
          <w:p w:rsidR="00C32803" w:rsidRDefault="00C32803">
            <w:pPr>
              <w:spacing w:after="0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052" w:type="dxa"/>
            <w:hideMark/>
          </w:tcPr>
          <w:p w:rsidR="00C32803" w:rsidRDefault="00C32803">
            <w:pPr>
              <w:spacing w:after="0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673" w:type="dxa"/>
            <w:hideMark/>
          </w:tcPr>
          <w:p w:rsidR="00C32803" w:rsidRDefault="00C32803">
            <w:pPr>
              <w:spacing w:after="0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3526" w:type="dxa"/>
            <w:hideMark/>
          </w:tcPr>
          <w:p w:rsidR="00C32803" w:rsidRDefault="00C32803">
            <w:pPr>
              <w:spacing w:after="0"/>
              <w:rPr>
                <w:sz w:val="20"/>
                <w:szCs w:val="20"/>
                <w:lang w:val="ru-RU" w:eastAsia="ru-RU"/>
              </w:rPr>
            </w:pPr>
          </w:p>
        </w:tc>
      </w:tr>
      <w:tr w:rsidR="00C32803" w:rsidTr="00C32803">
        <w:trPr>
          <w:trHeight w:val="312"/>
        </w:trPr>
        <w:tc>
          <w:tcPr>
            <w:tcW w:w="993" w:type="dxa"/>
            <w:gridSpan w:val="2"/>
            <w:vAlign w:val="center"/>
            <w:hideMark/>
          </w:tcPr>
          <w:p w:rsidR="00C32803" w:rsidRDefault="00C32803">
            <w:pPr>
              <w:spacing w:after="0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9638" w:type="dxa"/>
            <w:gridSpan w:val="4"/>
            <w:vAlign w:val="center"/>
            <w:hideMark/>
          </w:tcPr>
          <w:p w:rsidR="00C32803" w:rsidRDefault="00C328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 xml:space="preserve">Заступник міського голови -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                      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керуюча справами виконкому                                 Тетяна КОНДРАТЕНКО</w:t>
            </w:r>
          </w:p>
        </w:tc>
      </w:tr>
      <w:tr w:rsidR="00C32803" w:rsidTr="00C32803">
        <w:trPr>
          <w:trHeight w:val="288"/>
        </w:trPr>
        <w:tc>
          <w:tcPr>
            <w:tcW w:w="264" w:type="dxa"/>
            <w:vAlign w:val="center"/>
            <w:hideMark/>
          </w:tcPr>
          <w:p w:rsidR="00C32803" w:rsidRDefault="00C32803">
            <w:pPr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729" w:type="dxa"/>
            <w:vAlign w:val="center"/>
            <w:hideMark/>
          </w:tcPr>
          <w:p w:rsidR="00C32803" w:rsidRDefault="00C32803">
            <w:pPr>
              <w:spacing w:after="0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3387" w:type="dxa"/>
            <w:vAlign w:val="center"/>
            <w:hideMark/>
          </w:tcPr>
          <w:p w:rsidR="00C32803" w:rsidRDefault="00C32803">
            <w:pPr>
              <w:spacing w:after="0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052" w:type="dxa"/>
            <w:vAlign w:val="center"/>
            <w:hideMark/>
          </w:tcPr>
          <w:p w:rsidR="00C32803" w:rsidRDefault="00C32803">
            <w:pPr>
              <w:spacing w:after="0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673" w:type="dxa"/>
            <w:vAlign w:val="center"/>
            <w:hideMark/>
          </w:tcPr>
          <w:p w:rsidR="00C32803" w:rsidRDefault="00C32803">
            <w:pPr>
              <w:spacing w:after="0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3526" w:type="dxa"/>
            <w:vAlign w:val="center"/>
            <w:hideMark/>
          </w:tcPr>
          <w:p w:rsidR="00C32803" w:rsidRDefault="00C32803">
            <w:pPr>
              <w:spacing w:after="0"/>
              <w:rPr>
                <w:sz w:val="20"/>
                <w:szCs w:val="20"/>
                <w:lang w:val="ru-RU" w:eastAsia="ru-RU"/>
              </w:rPr>
            </w:pPr>
          </w:p>
        </w:tc>
      </w:tr>
      <w:tr w:rsidR="00C32803" w:rsidTr="00C32803">
        <w:trPr>
          <w:trHeight w:val="312"/>
        </w:trPr>
        <w:tc>
          <w:tcPr>
            <w:tcW w:w="264" w:type="dxa"/>
            <w:noWrap/>
            <w:vAlign w:val="center"/>
            <w:hideMark/>
          </w:tcPr>
          <w:p w:rsidR="00C32803" w:rsidRDefault="00C32803">
            <w:pPr>
              <w:spacing w:after="0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729" w:type="dxa"/>
            <w:noWrap/>
            <w:vAlign w:val="bottom"/>
            <w:hideMark/>
          </w:tcPr>
          <w:p w:rsidR="00C32803" w:rsidRDefault="00C32803">
            <w:pPr>
              <w:spacing w:after="0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3387" w:type="dxa"/>
            <w:noWrap/>
            <w:vAlign w:val="bottom"/>
          </w:tcPr>
          <w:p w:rsidR="00C32803" w:rsidRDefault="00C328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052" w:type="dxa"/>
            <w:noWrap/>
            <w:vAlign w:val="bottom"/>
          </w:tcPr>
          <w:p w:rsidR="00C32803" w:rsidRDefault="00C328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5199" w:type="dxa"/>
            <w:gridSpan w:val="2"/>
            <w:noWrap/>
            <w:vAlign w:val="bottom"/>
          </w:tcPr>
          <w:p w:rsidR="00C32803" w:rsidRDefault="00C328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</w:tbl>
    <w:p w:rsidR="00C32803" w:rsidRDefault="00C32803" w:rsidP="00C32803">
      <w:pPr>
        <w:rPr>
          <w:rFonts w:ascii="Times New Roman" w:hAnsi="Times New Roman" w:cs="Times New Roman"/>
        </w:rPr>
      </w:pPr>
    </w:p>
    <w:p w:rsidR="00912AF5" w:rsidRDefault="00912AF5">
      <w:bookmarkStart w:id="0" w:name="_GoBack"/>
      <w:bookmarkEnd w:id="0"/>
    </w:p>
    <w:sectPr w:rsidR="00912A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C43"/>
    <w:rsid w:val="007E526B"/>
    <w:rsid w:val="00912AF5"/>
    <w:rsid w:val="00C32803"/>
    <w:rsid w:val="00ED6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3E2772-615F-49AC-A12A-CD3A04F41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2803"/>
    <w:pPr>
      <w:spacing w:line="25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7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445</Words>
  <Characters>2543</Characters>
  <Application>Microsoft Office Word</Application>
  <DocSecurity>0</DocSecurity>
  <Lines>21</Lines>
  <Paragraphs>5</Paragraphs>
  <ScaleCrop>false</ScaleCrop>
  <Company>diakov.net</Company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2</cp:revision>
  <dcterms:created xsi:type="dcterms:W3CDTF">2026-09-09T06:13:00Z</dcterms:created>
  <dcterms:modified xsi:type="dcterms:W3CDTF">2026-09-09T06:13:00Z</dcterms:modified>
</cp:coreProperties>
</file>