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567" w:rsidRPr="00F270EE" w:rsidRDefault="00DC571B" w:rsidP="008D3567">
      <w:pPr>
        <w:jc w:val="center"/>
        <w:rPr>
          <w:rFonts w:ascii="Times New Roman" w:hAnsi="Times New Roman" w:cs="Times New Roman"/>
          <w:b/>
          <w:sz w:val="28"/>
          <w:szCs w:val="28"/>
        </w:rPr>
      </w:pPr>
      <w:r w:rsidRPr="00F270EE">
        <w:rPr>
          <w:rFonts w:ascii="Times New Roman" w:hAnsi="Times New Roman" w:cs="Times New Roman"/>
          <w:b/>
          <w:sz w:val="28"/>
          <w:szCs w:val="28"/>
        </w:rPr>
        <w:t xml:space="preserve">Обґрунтування технічних та якісних характеристик, очікуваної вартості предмета закупівлі при проведенні процедури закупівлі за предметом: </w:t>
      </w:r>
    </w:p>
    <w:p w:rsidR="00604F5C" w:rsidRDefault="00604F5C" w:rsidP="00604F5C">
      <w:pPr>
        <w:spacing w:after="0" w:line="0" w:lineRule="atLeast"/>
        <w:jc w:val="center"/>
        <w:rPr>
          <w:rFonts w:ascii="Times New Roman" w:eastAsia="Times New Roman" w:hAnsi="Times New Roman"/>
          <w:b/>
          <w:bCs/>
          <w:kern w:val="32"/>
          <w:sz w:val="24"/>
          <w:szCs w:val="24"/>
          <w:lang w:eastAsia="ru-RU"/>
        </w:rPr>
      </w:pPr>
      <w:r w:rsidRPr="00706D77">
        <w:rPr>
          <w:rFonts w:ascii="Times New Roman" w:eastAsia="Times New Roman" w:hAnsi="Times New Roman"/>
          <w:b/>
          <w:bCs/>
          <w:kern w:val="32"/>
          <w:sz w:val="24"/>
          <w:szCs w:val="24"/>
          <w:lang w:eastAsia="ru-RU"/>
        </w:rPr>
        <w:t xml:space="preserve">Експлуатаційне утримання вулично-шляхової мережі (поточний ремонт) </w:t>
      </w:r>
    </w:p>
    <w:p w:rsidR="00604F5C" w:rsidRPr="00E1478D" w:rsidRDefault="00604F5C" w:rsidP="00604F5C">
      <w:pPr>
        <w:spacing w:after="0" w:line="0" w:lineRule="atLeast"/>
        <w:jc w:val="center"/>
        <w:rPr>
          <w:rFonts w:ascii="Times New Roman" w:eastAsia="Times New Roman" w:hAnsi="Times New Roman"/>
          <w:b/>
          <w:bCs/>
          <w:kern w:val="32"/>
          <w:sz w:val="24"/>
          <w:szCs w:val="24"/>
          <w:lang w:eastAsia="ru-RU"/>
        </w:rPr>
      </w:pPr>
      <w:r>
        <w:rPr>
          <w:rFonts w:ascii="Times New Roman" w:eastAsia="Times New Roman" w:hAnsi="Times New Roman"/>
          <w:b/>
          <w:bCs/>
          <w:kern w:val="32"/>
          <w:sz w:val="24"/>
          <w:szCs w:val="24"/>
          <w:lang w:eastAsia="ru-RU"/>
        </w:rPr>
        <w:t>під’їзної дороги до буд. № 51 по вул. М.Грушевського в</w:t>
      </w:r>
      <w:r w:rsidRPr="00706D77">
        <w:rPr>
          <w:rFonts w:ascii="Times New Roman" w:eastAsia="Times New Roman" w:hAnsi="Times New Roman"/>
          <w:b/>
          <w:bCs/>
          <w:kern w:val="32"/>
          <w:sz w:val="24"/>
          <w:szCs w:val="24"/>
          <w:lang w:eastAsia="ru-RU"/>
        </w:rPr>
        <w:t xml:space="preserve"> м. Переяславі Київської області</w:t>
      </w:r>
    </w:p>
    <w:p w:rsidR="00BF25F2" w:rsidRDefault="004C3621" w:rsidP="0063353A">
      <w:pPr>
        <w:spacing w:after="0" w:line="240" w:lineRule="auto"/>
        <w:jc w:val="center"/>
        <w:rPr>
          <w:rFonts w:ascii="Times New Roman" w:eastAsia="Times New Roman" w:hAnsi="Times New Roman"/>
          <w:bCs/>
          <w:kern w:val="32"/>
          <w:sz w:val="24"/>
          <w:szCs w:val="24"/>
          <w:lang w:eastAsia="ru-RU"/>
        </w:rPr>
      </w:pPr>
      <w:proofErr w:type="spellStart"/>
      <w:r w:rsidRPr="00E1478D">
        <w:rPr>
          <w:rFonts w:ascii="Times New Roman" w:eastAsia="Times New Roman" w:hAnsi="Times New Roman"/>
          <w:bCs/>
          <w:kern w:val="32"/>
          <w:sz w:val="24"/>
          <w:szCs w:val="24"/>
          <w:lang w:eastAsia="ru-RU"/>
        </w:rPr>
        <w:t>ДК</w:t>
      </w:r>
      <w:proofErr w:type="spellEnd"/>
      <w:r w:rsidRPr="00E1478D">
        <w:rPr>
          <w:rFonts w:ascii="Times New Roman" w:eastAsia="Times New Roman" w:hAnsi="Times New Roman"/>
          <w:bCs/>
          <w:kern w:val="32"/>
          <w:sz w:val="24"/>
          <w:szCs w:val="24"/>
          <w:lang w:eastAsia="ru-RU"/>
        </w:rPr>
        <w:t xml:space="preserve"> 021:2015 «Єдиний закупівельний словник» - 45230000-8 Будівництво трубопроводів, ліній зв’язку та електропередач, шосе, доріг, аеродромів і залізничних доріг; вирівнювання поверхонь (Код </w:t>
      </w:r>
      <w:proofErr w:type="spellStart"/>
      <w:r w:rsidRPr="00E1478D">
        <w:rPr>
          <w:rFonts w:ascii="Times New Roman" w:eastAsia="Times New Roman" w:hAnsi="Times New Roman"/>
          <w:bCs/>
          <w:kern w:val="32"/>
          <w:sz w:val="24"/>
          <w:szCs w:val="24"/>
          <w:lang w:eastAsia="ru-RU"/>
        </w:rPr>
        <w:t>ДК</w:t>
      </w:r>
      <w:proofErr w:type="spellEnd"/>
      <w:r w:rsidRPr="00E1478D">
        <w:rPr>
          <w:rFonts w:ascii="Times New Roman" w:eastAsia="Times New Roman" w:hAnsi="Times New Roman"/>
          <w:bCs/>
          <w:kern w:val="32"/>
          <w:sz w:val="24"/>
          <w:szCs w:val="24"/>
          <w:lang w:eastAsia="ru-RU"/>
        </w:rPr>
        <w:t xml:space="preserve"> 021:2015 (CPV) товару, що найбільше відповідає назві номенклатурної позиції предмета закупівлі: 45233142-6 Ремонт доріг)</w:t>
      </w:r>
    </w:p>
    <w:p w:rsidR="004C3621" w:rsidRPr="00F270EE" w:rsidRDefault="004C3621" w:rsidP="004C3621">
      <w:pPr>
        <w:spacing w:after="0" w:line="240" w:lineRule="auto"/>
        <w:jc w:val="center"/>
        <w:rPr>
          <w:rFonts w:ascii="Times New Roman" w:hAnsi="Times New Roman" w:cs="Times New Roman"/>
          <w:b/>
          <w:color w:val="000000"/>
          <w:sz w:val="28"/>
          <w:szCs w:val="28"/>
        </w:rPr>
      </w:pPr>
    </w:p>
    <w:p w:rsidR="00DC571B" w:rsidRPr="00604F5C" w:rsidRDefault="00DC571B" w:rsidP="00411321">
      <w:pPr>
        <w:spacing w:after="0" w:line="240" w:lineRule="auto"/>
        <w:jc w:val="both"/>
        <w:rPr>
          <w:rFonts w:ascii="Times New Roman" w:hAnsi="Times New Roman" w:cs="Times New Roman"/>
          <w:b/>
          <w:sz w:val="24"/>
          <w:szCs w:val="24"/>
        </w:rPr>
      </w:pPr>
      <w:r w:rsidRPr="00F270EE">
        <w:rPr>
          <w:rFonts w:ascii="Times New Roman" w:hAnsi="Times New Roman"/>
          <w:b/>
          <w:sz w:val="24"/>
          <w:szCs w:val="24"/>
        </w:rPr>
        <w:t xml:space="preserve">Ідентифікатор </w:t>
      </w:r>
      <w:r w:rsidR="007303BC" w:rsidRPr="00F270EE">
        <w:rPr>
          <w:rFonts w:ascii="Times New Roman" w:hAnsi="Times New Roman"/>
          <w:b/>
          <w:sz w:val="24"/>
          <w:szCs w:val="24"/>
        </w:rPr>
        <w:t>закупівлі в електронній системі</w:t>
      </w:r>
      <w:r w:rsidRPr="00F270EE">
        <w:rPr>
          <w:rFonts w:ascii="Times New Roman" w:hAnsi="Times New Roman"/>
          <w:b/>
          <w:sz w:val="24"/>
          <w:szCs w:val="24"/>
        </w:rPr>
        <w:t xml:space="preserve">: </w:t>
      </w:r>
      <w:r w:rsidR="00604F5C" w:rsidRPr="00604F5C">
        <w:rPr>
          <w:rFonts w:ascii="Times New Roman" w:eastAsia="Times New Roman" w:hAnsi="Times New Roman" w:cs="Times New Roman"/>
          <w:b/>
          <w:bCs/>
          <w:iCs/>
          <w:sz w:val="24"/>
          <w:szCs w:val="24"/>
          <w:lang w:eastAsia="ru-RU"/>
        </w:rPr>
        <w:t>UA-2026-0</w:t>
      </w:r>
      <w:r w:rsidR="00704856">
        <w:rPr>
          <w:rFonts w:ascii="Times New Roman" w:eastAsia="Times New Roman" w:hAnsi="Times New Roman" w:cs="Times New Roman"/>
          <w:b/>
          <w:bCs/>
          <w:iCs/>
          <w:sz w:val="24"/>
          <w:szCs w:val="24"/>
          <w:lang w:eastAsia="ru-RU"/>
        </w:rPr>
        <w:t>7</w:t>
      </w:r>
      <w:r w:rsidR="00604F5C" w:rsidRPr="00604F5C">
        <w:rPr>
          <w:rFonts w:ascii="Times New Roman" w:eastAsia="Times New Roman" w:hAnsi="Times New Roman" w:cs="Times New Roman"/>
          <w:b/>
          <w:bCs/>
          <w:iCs/>
          <w:sz w:val="24"/>
          <w:szCs w:val="24"/>
          <w:lang w:eastAsia="ru-RU"/>
        </w:rPr>
        <w:t>-</w:t>
      </w:r>
      <w:r w:rsidR="00704856">
        <w:rPr>
          <w:rFonts w:ascii="Times New Roman" w:eastAsia="Times New Roman" w:hAnsi="Times New Roman" w:cs="Times New Roman"/>
          <w:b/>
          <w:bCs/>
          <w:iCs/>
          <w:sz w:val="24"/>
          <w:szCs w:val="24"/>
          <w:lang w:eastAsia="ru-RU"/>
        </w:rPr>
        <w:t>30</w:t>
      </w:r>
      <w:r w:rsidR="00604F5C" w:rsidRPr="00604F5C">
        <w:rPr>
          <w:rFonts w:ascii="Times New Roman" w:eastAsia="Times New Roman" w:hAnsi="Times New Roman" w:cs="Times New Roman"/>
          <w:b/>
          <w:bCs/>
          <w:iCs/>
          <w:sz w:val="24"/>
          <w:szCs w:val="24"/>
          <w:lang w:eastAsia="ru-RU"/>
        </w:rPr>
        <w:t>-</w:t>
      </w:r>
      <w:r w:rsidR="00704856">
        <w:rPr>
          <w:rFonts w:ascii="Times New Roman" w:eastAsia="Times New Roman" w:hAnsi="Times New Roman" w:cs="Times New Roman"/>
          <w:b/>
          <w:bCs/>
          <w:iCs/>
          <w:sz w:val="24"/>
          <w:szCs w:val="24"/>
          <w:lang w:eastAsia="ru-RU"/>
        </w:rPr>
        <w:t>3632</w:t>
      </w:r>
      <w:r w:rsidR="00604F5C" w:rsidRPr="00604F5C">
        <w:rPr>
          <w:rFonts w:ascii="Times New Roman" w:eastAsia="Times New Roman" w:hAnsi="Times New Roman" w:cs="Times New Roman"/>
          <w:b/>
          <w:bCs/>
          <w:iCs/>
          <w:sz w:val="24"/>
          <w:szCs w:val="24"/>
          <w:lang w:eastAsia="ru-RU"/>
        </w:rPr>
        <w:t>-а</w:t>
      </w:r>
    </w:p>
    <w:p w:rsidR="00DC571B" w:rsidRPr="00F270EE" w:rsidRDefault="00DC571B" w:rsidP="00411321">
      <w:pPr>
        <w:spacing w:after="0" w:line="240" w:lineRule="auto"/>
        <w:rPr>
          <w:rFonts w:ascii="Times New Roman" w:eastAsia="Times New Roman" w:hAnsi="Times New Roman" w:cs="Times New Roman"/>
          <w:sz w:val="24"/>
          <w:szCs w:val="24"/>
          <w:bdr w:val="none" w:sz="0" w:space="0" w:color="auto" w:frame="1"/>
          <w:lang w:eastAsia="uk-UA"/>
        </w:rPr>
      </w:pPr>
      <w:r w:rsidRPr="00F270EE">
        <w:rPr>
          <w:rFonts w:ascii="Times New Roman" w:hAnsi="Times New Roman" w:cs="Times New Roman"/>
          <w:b/>
          <w:sz w:val="24"/>
          <w:szCs w:val="24"/>
        </w:rPr>
        <w:t xml:space="preserve">Процедура закупівлі: </w:t>
      </w:r>
      <w:r w:rsidR="00303F6D" w:rsidRPr="00F270EE">
        <w:rPr>
          <w:rFonts w:ascii="Times New Roman" w:eastAsia="Times New Roman" w:hAnsi="Times New Roman" w:cs="Times New Roman"/>
          <w:b/>
          <w:sz w:val="24"/>
          <w:szCs w:val="24"/>
          <w:bdr w:val="none" w:sz="0" w:space="0" w:color="auto" w:frame="1"/>
          <w:lang w:eastAsia="uk-UA"/>
        </w:rPr>
        <w:t>Відкриті торги з особливостями</w:t>
      </w:r>
    </w:p>
    <w:p w:rsidR="00DC571B" w:rsidRPr="00F270EE" w:rsidRDefault="00DC571B" w:rsidP="00411321">
      <w:pPr>
        <w:spacing w:after="0" w:line="240" w:lineRule="auto"/>
        <w:jc w:val="both"/>
        <w:rPr>
          <w:rFonts w:ascii="Times New Roman" w:hAnsi="Times New Roman"/>
          <w:b/>
          <w:sz w:val="24"/>
          <w:szCs w:val="24"/>
        </w:rPr>
      </w:pPr>
      <w:r w:rsidRPr="00F270EE">
        <w:rPr>
          <w:rFonts w:ascii="Times New Roman" w:hAnsi="Times New Roman" w:cs="Times New Roman"/>
          <w:b/>
          <w:sz w:val="24"/>
          <w:szCs w:val="24"/>
        </w:rPr>
        <w:t>Очікувана вартість:</w:t>
      </w:r>
      <w:r w:rsidR="00DF1CA3">
        <w:rPr>
          <w:rFonts w:ascii="Times New Roman" w:hAnsi="Times New Roman" w:cs="Times New Roman"/>
          <w:b/>
          <w:sz w:val="24"/>
          <w:szCs w:val="24"/>
        </w:rPr>
        <w:t xml:space="preserve"> </w:t>
      </w:r>
      <w:r w:rsidR="00604F5C" w:rsidRPr="00604F5C">
        <w:rPr>
          <w:rFonts w:ascii="Times New Roman" w:hAnsi="Times New Roman" w:cs="Times New Roman"/>
          <w:b/>
          <w:sz w:val="24"/>
          <w:szCs w:val="24"/>
        </w:rPr>
        <w:t xml:space="preserve">1 </w:t>
      </w:r>
      <w:r w:rsidR="00704856">
        <w:rPr>
          <w:rFonts w:ascii="Times New Roman" w:hAnsi="Times New Roman" w:cs="Times New Roman"/>
          <w:b/>
          <w:sz w:val="24"/>
          <w:szCs w:val="24"/>
        </w:rPr>
        <w:t>337</w:t>
      </w:r>
      <w:r w:rsidR="00604F5C" w:rsidRPr="00604F5C">
        <w:rPr>
          <w:rFonts w:ascii="Times New Roman" w:hAnsi="Times New Roman" w:cs="Times New Roman"/>
          <w:b/>
          <w:sz w:val="24"/>
          <w:szCs w:val="24"/>
        </w:rPr>
        <w:t xml:space="preserve"> </w:t>
      </w:r>
      <w:r w:rsidR="00704856">
        <w:rPr>
          <w:rFonts w:ascii="Times New Roman" w:hAnsi="Times New Roman" w:cs="Times New Roman"/>
          <w:b/>
          <w:sz w:val="24"/>
          <w:szCs w:val="24"/>
        </w:rPr>
        <w:t>835</w:t>
      </w:r>
      <w:r w:rsidR="00604F5C" w:rsidRPr="00604F5C">
        <w:rPr>
          <w:rFonts w:ascii="Times New Roman" w:hAnsi="Times New Roman" w:cs="Times New Roman"/>
          <w:b/>
          <w:sz w:val="24"/>
          <w:szCs w:val="24"/>
        </w:rPr>
        <w:t>,</w:t>
      </w:r>
      <w:r w:rsidR="00704856">
        <w:rPr>
          <w:rFonts w:ascii="Times New Roman" w:hAnsi="Times New Roman" w:cs="Times New Roman"/>
          <w:b/>
          <w:sz w:val="24"/>
          <w:szCs w:val="24"/>
        </w:rPr>
        <w:t>33</w:t>
      </w:r>
      <w:r w:rsidR="00604F5C" w:rsidRPr="00604F5C">
        <w:rPr>
          <w:rFonts w:ascii="Times New Roman" w:hAnsi="Times New Roman" w:cs="Times New Roman"/>
          <w:b/>
          <w:sz w:val="24"/>
          <w:szCs w:val="24"/>
        </w:rPr>
        <w:t xml:space="preserve"> </w:t>
      </w:r>
      <w:r w:rsidRPr="00F270EE">
        <w:rPr>
          <w:rFonts w:ascii="Times New Roman" w:hAnsi="Times New Roman"/>
          <w:b/>
          <w:sz w:val="24"/>
          <w:szCs w:val="24"/>
        </w:rPr>
        <w:t>грн.</w:t>
      </w:r>
      <w:r w:rsidRPr="00F270EE">
        <w:rPr>
          <w:rFonts w:ascii="Times New Roman" w:hAnsi="Times New Roman"/>
          <w:sz w:val="24"/>
          <w:szCs w:val="24"/>
        </w:rPr>
        <w:t xml:space="preserve"> </w:t>
      </w:r>
      <w:r w:rsidR="00704856" w:rsidRPr="00704856">
        <w:rPr>
          <w:rFonts w:ascii="Times New Roman" w:hAnsi="Times New Roman"/>
          <w:b/>
          <w:sz w:val="24"/>
          <w:szCs w:val="24"/>
        </w:rPr>
        <w:t>бе</w:t>
      </w:r>
      <w:r w:rsidRPr="00704856">
        <w:rPr>
          <w:rFonts w:ascii="Times New Roman" w:hAnsi="Times New Roman"/>
          <w:b/>
          <w:sz w:val="24"/>
          <w:szCs w:val="24"/>
        </w:rPr>
        <w:t>з</w:t>
      </w:r>
      <w:r w:rsidRPr="00F270EE">
        <w:rPr>
          <w:rFonts w:ascii="Times New Roman" w:hAnsi="Times New Roman"/>
          <w:b/>
          <w:sz w:val="24"/>
          <w:szCs w:val="24"/>
        </w:rPr>
        <w:t xml:space="preserve"> ПДВ</w:t>
      </w:r>
    </w:p>
    <w:p w:rsidR="00DC571B" w:rsidRPr="00F270EE" w:rsidRDefault="00DC571B" w:rsidP="00411321">
      <w:pPr>
        <w:spacing w:after="0" w:line="240" w:lineRule="auto"/>
        <w:rPr>
          <w:rFonts w:ascii="Times New Roman" w:eastAsia="Times New Roman" w:hAnsi="Times New Roman" w:cs="Times New Roman"/>
          <w:sz w:val="24"/>
          <w:szCs w:val="24"/>
        </w:rPr>
      </w:pPr>
      <w:r w:rsidRPr="00F270EE">
        <w:rPr>
          <w:rFonts w:ascii="Times New Roman" w:eastAsia="Times New Roman" w:hAnsi="Times New Roman" w:cs="Times New Roman"/>
          <w:b/>
          <w:sz w:val="24"/>
          <w:szCs w:val="24"/>
        </w:rPr>
        <w:t xml:space="preserve">Підстава для публікації обґрунтування: </w:t>
      </w:r>
      <w:r w:rsidRPr="00F270EE">
        <w:rPr>
          <w:rFonts w:ascii="Times New Roman" w:eastAsia="Times New Roman" w:hAnsi="Times New Roman" w:cs="Times New Roman"/>
          <w:sz w:val="24"/>
          <w:szCs w:val="24"/>
        </w:rPr>
        <w:t xml:space="preserve">постанова Кабінету Міністрів України від 11.10.2016 р № 710 «Про ефективне використання бюджетних коштів» </w:t>
      </w:r>
      <w:r w:rsidR="00411321" w:rsidRPr="00F270EE">
        <w:rPr>
          <w:rFonts w:ascii="Times New Roman" w:eastAsia="Times New Roman" w:hAnsi="Times New Roman" w:cs="Times New Roman"/>
          <w:sz w:val="24"/>
          <w:szCs w:val="24"/>
        </w:rPr>
        <w:t>(</w:t>
      </w:r>
      <w:r w:rsidRPr="00F270EE">
        <w:rPr>
          <w:rFonts w:ascii="Times New Roman" w:eastAsia="Times New Roman" w:hAnsi="Times New Roman" w:cs="Times New Roman"/>
          <w:sz w:val="24"/>
          <w:szCs w:val="24"/>
        </w:rPr>
        <w:t>зі змінами</w:t>
      </w:r>
      <w:r w:rsidR="00411321" w:rsidRPr="00F270EE">
        <w:rPr>
          <w:rFonts w:ascii="Times New Roman" w:eastAsia="Times New Roman" w:hAnsi="Times New Roman" w:cs="Times New Roman"/>
          <w:sz w:val="24"/>
          <w:szCs w:val="24"/>
        </w:rPr>
        <w:t>)</w:t>
      </w:r>
      <w:r w:rsidRPr="00F270EE">
        <w:rPr>
          <w:rFonts w:ascii="Times New Roman" w:eastAsia="Times New Roman" w:hAnsi="Times New Roman" w:cs="Times New Roman"/>
          <w:sz w:val="24"/>
          <w:szCs w:val="24"/>
        </w:rPr>
        <w:t>.</w:t>
      </w:r>
    </w:p>
    <w:p w:rsidR="00411321" w:rsidRPr="0063353A" w:rsidRDefault="00DC571B" w:rsidP="0063353A">
      <w:pPr>
        <w:spacing w:after="0" w:line="240" w:lineRule="auto"/>
        <w:rPr>
          <w:rFonts w:ascii="Times New Roman" w:eastAsia="Times New Roman" w:hAnsi="Times New Roman" w:cs="Times New Roman"/>
          <w:sz w:val="24"/>
          <w:szCs w:val="24"/>
        </w:rPr>
      </w:pPr>
      <w:r w:rsidRPr="00F270EE">
        <w:rPr>
          <w:rFonts w:ascii="Times New Roman" w:eastAsia="Times New Roman" w:hAnsi="Times New Roman" w:cs="Times New Roman"/>
          <w:b/>
          <w:sz w:val="24"/>
          <w:szCs w:val="24"/>
        </w:rPr>
        <w:t xml:space="preserve">Замовник: </w:t>
      </w:r>
      <w:r w:rsidR="00411321" w:rsidRPr="00F270EE">
        <w:rPr>
          <w:rFonts w:ascii="Times New Roman" w:eastAsia="Times New Roman" w:hAnsi="Times New Roman"/>
          <w:sz w:val="24"/>
          <w:szCs w:val="24"/>
          <w:lang w:eastAsia="ru-RU"/>
        </w:rPr>
        <w:t>Комунальне підприємство Переяславське виробниче управління комунального господарства Переяславської міської ради</w:t>
      </w:r>
      <w:r w:rsidRPr="00F270EE">
        <w:rPr>
          <w:rFonts w:ascii="Times New Roman" w:eastAsia="Times New Roman" w:hAnsi="Times New Roman" w:cs="Times New Roman"/>
          <w:sz w:val="24"/>
          <w:szCs w:val="24"/>
        </w:rPr>
        <w:t xml:space="preserve">, код ЄДРПОУ – </w:t>
      </w:r>
      <w:r w:rsidR="00411321" w:rsidRPr="00F270EE">
        <w:rPr>
          <w:rFonts w:ascii="Times New Roman" w:eastAsia="Times New Roman" w:hAnsi="Times New Roman" w:cs="Times New Roman"/>
          <w:color w:val="000000"/>
          <w:sz w:val="24"/>
          <w:szCs w:val="24"/>
          <w:shd w:val="clear" w:color="auto" w:fill="FFFFFF"/>
        </w:rPr>
        <w:t>05473594</w:t>
      </w:r>
    </w:p>
    <w:p w:rsidR="00173D5A" w:rsidRDefault="00173D5A" w:rsidP="00173D5A">
      <w:pPr>
        <w:spacing w:after="0" w:line="240" w:lineRule="auto"/>
        <w:ind w:firstLine="709"/>
        <w:jc w:val="both"/>
        <w:rPr>
          <w:rFonts w:ascii="Times New Roman" w:eastAsia="Times New Roman" w:hAnsi="Times New Roman" w:cs="Times New Roman"/>
          <w:b/>
          <w:sz w:val="24"/>
          <w:szCs w:val="24"/>
          <w:lang w:eastAsia="uk-UA"/>
        </w:rPr>
      </w:pPr>
      <w:r w:rsidRPr="00F270EE">
        <w:rPr>
          <w:rFonts w:ascii="Times New Roman" w:eastAsia="Times New Roman" w:hAnsi="Times New Roman" w:cs="Times New Roman"/>
          <w:b/>
          <w:sz w:val="24"/>
          <w:szCs w:val="24"/>
          <w:lang w:eastAsia="uk-UA"/>
        </w:rPr>
        <w:t xml:space="preserve">Обґрунтування технічних та якісних характеристик предмета закупівлі. </w:t>
      </w:r>
    </w:p>
    <w:tbl>
      <w:tblPr>
        <w:tblW w:w="10265" w:type="dxa"/>
        <w:jc w:val="center"/>
        <w:tblLayout w:type="fixed"/>
        <w:tblCellMar>
          <w:left w:w="28" w:type="dxa"/>
          <w:right w:w="28" w:type="dxa"/>
        </w:tblCellMar>
        <w:tblLook w:val="0000"/>
      </w:tblPr>
      <w:tblGrid>
        <w:gridCol w:w="570"/>
        <w:gridCol w:w="5417"/>
        <w:gridCol w:w="1426"/>
        <w:gridCol w:w="1426"/>
        <w:gridCol w:w="1426"/>
      </w:tblGrid>
      <w:tr w:rsidR="00604F5C" w:rsidTr="000E38E5">
        <w:trPr>
          <w:jc w:val="center"/>
        </w:trPr>
        <w:tc>
          <w:tcPr>
            <w:tcW w:w="567" w:type="dxa"/>
            <w:tcBorders>
              <w:top w:val="single" w:sz="12" w:space="0" w:color="auto"/>
              <w:left w:val="single" w:sz="12" w:space="0" w:color="auto"/>
              <w:bottom w:val="nil"/>
              <w:right w:val="single" w:sz="4" w:space="0" w:color="auto"/>
            </w:tcBorders>
            <w:vAlign w:val="center"/>
          </w:tcPr>
          <w:p w:rsidR="00604F5C" w:rsidRDefault="00604F5C" w:rsidP="000E38E5">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w:t>
            </w:r>
          </w:p>
          <w:p w:rsidR="00604F5C" w:rsidRDefault="00604F5C" w:rsidP="000E38E5">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Ч.ч</w:t>
            </w:r>
            <w:proofErr w:type="spellEnd"/>
            <w:r>
              <w:rPr>
                <w:rFonts w:ascii="Arial" w:hAnsi="Arial" w:cs="Arial"/>
                <w:spacing w:val="-5"/>
                <w:sz w:val="20"/>
                <w:szCs w:val="20"/>
              </w:rPr>
              <w:t>.</w:t>
            </w:r>
          </w:p>
        </w:tc>
        <w:tc>
          <w:tcPr>
            <w:tcW w:w="5387" w:type="dxa"/>
            <w:tcBorders>
              <w:top w:val="single" w:sz="12" w:space="0" w:color="auto"/>
              <w:left w:val="nil"/>
              <w:bottom w:val="nil"/>
              <w:right w:val="nil"/>
            </w:tcBorders>
            <w:vAlign w:val="center"/>
          </w:tcPr>
          <w:p w:rsidR="00604F5C" w:rsidRDefault="00604F5C" w:rsidP="000E38E5">
            <w:pPr>
              <w:keepLines/>
              <w:autoSpaceDE w:val="0"/>
              <w:autoSpaceDN w:val="0"/>
              <w:spacing w:after="0" w:line="240" w:lineRule="auto"/>
              <w:jc w:val="center"/>
              <w:rPr>
                <w:rFonts w:ascii="Arial" w:hAnsi="Arial" w:cs="Arial"/>
                <w:spacing w:val="-5"/>
                <w:sz w:val="20"/>
                <w:szCs w:val="20"/>
              </w:rPr>
            </w:pPr>
          </w:p>
          <w:p w:rsidR="00604F5C" w:rsidRDefault="00604F5C" w:rsidP="000E38E5">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Найменування робіт і витрат</w:t>
            </w:r>
          </w:p>
          <w:p w:rsidR="00604F5C" w:rsidRDefault="00604F5C" w:rsidP="000E38E5">
            <w:pPr>
              <w:keepLines/>
              <w:autoSpaceDE w:val="0"/>
              <w:autoSpaceDN w:val="0"/>
              <w:spacing w:after="0" w:line="240" w:lineRule="auto"/>
              <w:jc w:val="center"/>
              <w:rPr>
                <w:rFonts w:ascii="Arial" w:hAnsi="Arial" w:cs="Arial"/>
                <w:sz w:val="20"/>
                <w:szCs w:val="20"/>
              </w:rPr>
            </w:pPr>
          </w:p>
        </w:tc>
        <w:tc>
          <w:tcPr>
            <w:tcW w:w="1418" w:type="dxa"/>
            <w:tcBorders>
              <w:top w:val="single" w:sz="12" w:space="0" w:color="auto"/>
              <w:left w:val="single" w:sz="4" w:space="0" w:color="auto"/>
              <w:bottom w:val="nil"/>
              <w:right w:val="nil"/>
            </w:tcBorders>
            <w:vAlign w:val="center"/>
          </w:tcPr>
          <w:p w:rsidR="00604F5C" w:rsidRDefault="00604F5C" w:rsidP="000E38E5">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Одиниця</w:t>
            </w:r>
          </w:p>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Примітка</w:t>
            </w:r>
          </w:p>
        </w:tc>
      </w:tr>
      <w:tr w:rsidR="00604F5C" w:rsidTr="000E38E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w:t>
            </w:r>
          </w:p>
        </w:tc>
        <w:tc>
          <w:tcPr>
            <w:tcW w:w="5387" w:type="dxa"/>
            <w:tcBorders>
              <w:top w:val="single" w:sz="4" w:space="0" w:color="auto"/>
              <w:left w:val="nil"/>
              <w:bottom w:val="single" w:sz="4" w:space="0" w:color="auto"/>
              <w:right w:val="nil"/>
            </w:tcBorders>
            <w:vAlign w:val="center"/>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w:t>
            </w:r>
          </w:p>
        </w:tc>
        <w:tc>
          <w:tcPr>
            <w:tcW w:w="1418" w:type="dxa"/>
            <w:tcBorders>
              <w:top w:val="single" w:sz="4" w:space="0" w:color="auto"/>
              <w:left w:val="single" w:sz="4" w:space="0" w:color="auto"/>
              <w:bottom w:val="single" w:sz="4" w:space="0" w:color="auto"/>
              <w:right w:val="nil"/>
            </w:tcBorders>
            <w:vAlign w:val="center"/>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w:t>
            </w:r>
          </w:p>
        </w:tc>
      </w:tr>
      <w:tr w:rsidR="00604F5C" w:rsidTr="000E38E5">
        <w:trPr>
          <w:jc w:val="center"/>
        </w:trPr>
        <w:tc>
          <w:tcPr>
            <w:tcW w:w="567" w:type="dxa"/>
            <w:tcBorders>
              <w:top w:val="nil"/>
              <w:left w:val="single" w:sz="12"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w:t>
            </w:r>
          </w:p>
        </w:tc>
        <w:tc>
          <w:tcPr>
            <w:tcW w:w="5387" w:type="dxa"/>
            <w:tcBorders>
              <w:top w:val="nil"/>
              <w:left w:val="nil"/>
              <w:bottom w:val="nil"/>
              <w:right w:val="nil"/>
            </w:tcBorders>
          </w:tcPr>
          <w:p w:rsidR="00604F5C" w:rsidRDefault="00604F5C" w:rsidP="000E38E5">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Знімання асфальтобетонних покриттів доріг за</w:t>
            </w:r>
          </w:p>
          <w:p w:rsidR="00604F5C" w:rsidRDefault="00604F5C" w:rsidP="000E38E5">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допомогою машин для холодного фрезерування</w:t>
            </w:r>
          </w:p>
          <w:p w:rsidR="00604F5C" w:rsidRDefault="00604F5C" w:rsidP="000E38E5">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асфальтобетонних покриттів окремими місцями площею</w:t>
            </w:r>
          </w:p>
          <w:p w:rsidR="00604F5C" w:rsidRDefault="00604F5C" w:rsidP="000E38E5">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до 10 м2 шириною фрезерування 500 мм та глибиною</w:t>
            </w:r>
          </w:p>
          <w:p w:rsidR="00604F5C" w:rsidRDefault="00604F5C" w:rsidP="000E38E5">
            <w:pPr>
              <w:keepLines/>
              <w:autoSpaceDE w:val="0"/>
              <w:autoSpaceDN w:val="0"/>
              <w:spacing w:after="0" w:line="240" w:lineRule="auto"/>
              <w:rPr>
                <w:rFonts w:ascii="Arial" w:hAnsi="Arial" w:cs="Arial"/>
                <w:sz w:val="20"/>
                <w:szCs w:val="20"/>
              </w:rPr>
            </w:pPr>
            <w:r>
              <w:rPr>
                <w:rFonts w:ascii="Arial" w:hAnsi="Arial" w:cs="Arial"/>
                <w:spacing w:val="-5"/>
                <w:sz w:val="20"/>
                <w:szCs w:val="20"/>
              </w:rPr>
              <w:t>фрезерування 50 мм</w:t>
            </w:r>
          </w:p>
        </w:tc>
        <w:tc>
          <w:tcPr>
            <w:tcW w:w="1418" w:type="dxa"/>
            <w:tcBorders>
              <w:top w:val="nil"/>
              <w:left w:val="single" w:sz="4" w:space="0" w:color="auto"/>
              <w:bottom w:val="nil"/>
              <w:right w:val="nil"/>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19</w:t>
            </w:r>
          </w:p>
        </w:tc>
        <w:tc>
          <w:tcPr>
            <w:tcW w:w="1418" w:type="dxa"/>
            <w:tcBorders>
              <w:top w:val="nil"/>
              <w:left w:val="single" w:sz="4" w:space="0" w:color="auto"/>
              <w:bottom w:val="nil"/>
              <w:right w:val="single" w:sz="12" w:space="0" w:color="auto"/>
            </w:tcBorders>
          </w:tcPr>
          <w:p w:rsidR="00604F5C" w:rsidRDefault="00604F5C" w:rsidP="000E38E5">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04F5C" w:rsidTr="000E38E5">
        <w:trPr>
          <w:jc w:val="center"/>
        </w:trPr>
        <w:tc>
          <w:tcPr>
            <w:tcW w:w="567" w:type="dxa"/>
            <w:tcBorders>
              <w:top w:val="nil"/>
              <w:left w:val="single" w:sz="12"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w:t>
            </w:r>
          </w:p>
        </w:tc>
        <w:tc>
          <w:tcPr>
            <w:tcW w:w="5387" w:type="dxa"/>
            <w:tcBorders>
              <w:top w:val="nil"/>
              <w:left w:val="nil"/>
              <w:bottom w:val="nil"/>
              <w:right w:val="nil"/>
            </w:tcBorders>
          </w:tcPr>
          <w:p w:rsidR="00604F5C" w:rsidRDefault="00604F5C" w:rsidP="000E38E5">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Розбирання асфальтобетонних покриттів</w:t>
            </w:r>
          </w:p>
          <w:p w:rsidR="00604F5C" w:rsidRDefault="00604F5C" w:rsidP="000E38E5">
            <w:pPr>
              <w:keepLines/>
              <w:autoSpaceDE w:val="0"/>
              <w:autoSpaceDN w:val="0"/>
              <w:spacing w:after="0" w:line="240" w:lineRule="auto"/>
              <w:rPr>
                <w:rFonts w:ascii="Arial" w:hAnsi="Arial" w:cs="Arial"/>
                <w:sz w:val="20"/>
                <w:szCs w:val="20"/>
              </w:rPr>
            </w:pPr>
            <w:r>
              <w:rPr>
                <w:rFonts w:ascii="Arial" w:hAnsi="Arial" w:cs="Arial"/>
                <w:spacing w:val="-5"/>
                <w:sz w:val="20"/>
                <w:szCs w:val="20"/>
              </w:rPr>
              <w:t>механізованим способом</w:t>
            </w:r>
          </w:p>
        </w:tc>
        <w:tc>
          <w:tcPr>
            <w:tcW w:w="1418" w:type="dxa"/>
            <w:tcBorders>
              <w:top w:val="nil"/>
              <w:left w:val="single" w:sz="4" w:space="0" w:color="auto"/>
              <w:bottom w:val="nil"/>
              <w:right w:val="nil"/>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18,88</w:t>
            </w:r>
          </w:p>
        </w:tc>
        <w:tc>
          <w:tcPr>
            <w:tcW w:w="1418" w:type="dxa"/>
            <w:tcBorders>
              <w:top w:val="nil"/>
              <w:left w:val="single" w:sz="4" w:space="0" w:color="auto"/>
              <w:bottom w:val="nil"/>
              <w:right w:val="single" w:sz="12" w:space="0" w:color="auto"/>
            </w:tcBorders>
          </w:tcPr>
          <w:p w:rsidR="00604F5C" w:rsidRDefault="00604F5C" w:rsidP="000E38E5">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04F5C" w:rsidTr="000E38E5">
        <w:trPr>
          <w:jc w:val="center"/>
        </w:trPr>
        <w:tc>
          <w:tcPr>
            <w:tcW w:w="567" w:type="dxa"/>
            <w:tcBorders>
              <w:top w:val="nil"/>
              <w:left w:val="single" w:sz="12"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w:t>
            </w:r>
          </w:p>
        </w:tc>
        <w:tc>
          <w:tcPr>
            <w:tcW w:w="5387" w:type="dxa"/>
            <w:tcBorders>
              <w:top w:val="nil"/>
              <w:left w:val="nil"/>
              <w:bottom w:val="nil"/>
              <w:right w:val="nil"/>
            </w:tcBorders>
          </w:tcPr>
          <w:p w:rsidR="00604F5C" w:rsidRDefault="00604F5C" w:rsidP="000E38E5">
            <w:pPr>
              <w:keepLines/>
              <w:autoSpaceDE w:val="0"/>
              <w:autoSpaceDN w:val="0"/>
              <w:spacing w:after="0" w:line="240" w:lineRule="auto"/>
              <w:rPr>
                <w:rFonts w:ascii="Arial" w:hAnsi="Arial" w:cs="Arial"/>
                <w:sz w:val="20"/>
                <w:szCs w:val="20"/>
              </w:rPr>
            </w:pPr>
            <w:r>
              <w:rPr>
                <w:rFonts w:ascii="Arial" w:hAnsi="Arial" w:cs="Arial"/>
                <w:spacing w:val="-5"/>
                <w:sz w:val="20"/>
                <w:szCs w:val="20"/>
              </w:rPr>
              <w:t>Розбирання асфальтобетонних покриттів вручну</w:t>
            </w:r>
          </w:p>
        </w:tc>
        <w:tc>
          <w:tcPr>
            <w:tcW w:w="1418" w:type="dxa"/>
            <w:tcBorders>
              <w:top w:val="nil"/>
              <w:left w:val="single" w:sz="4" w:space="0" w:color="auto"/>
              <w:bottom w:val="nil"/>
              <w:right w:val="nil"/>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2,652</w:t>
            </w:r>
          </w:p>
        </w:tc>
        <w:tc>
          <w:tcPr>
            <w:tcW w:w="1418" w:type="dxa"/>
            <w:tcBorders>
              <w:top w:val="nil"/>
              <w:left w:val="single" w:sz="4" w:space="0" w:color="auto"/>
              <w:bottom w:val="nil"/>
              <w:right w:val="single" w:sz="12" w:space="0" w:color="auto"/>
            </w:tcBorders>
          </w:tcPr>
          <w:p w:rsidR="00604F5C" w:rsidRDefault="00604F5C" w:rsidP="000E38E5">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04F5C" w:rsidTr="000E38E5">
        <w:trPr>
          <w:jc w:val="center"/>
        </w:trPr>
        <w:tc>
          <w:tcPr>
            <w:tcW w:w="567" w:type="dxa"/>
            <w:tcBorders>
              <w:top w:val="nil"/>
              <w:left w:val="single" w:sz="12"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w:t>
            </w:r>
          </w:p>
        </w:tc>
        <w:tc>
          <w:tcPr>
            <w:tcW w:w="5387" w:type="dxa"/>
            <w:tcBorders>
              <w:top w:val="nil"/>
              <w:left w:val="nil"/>
              <w:bottom w:val="nil"/>
              <w:right w:val="nil"/>
            </w:tcBorders>
          </w:tcPr>
          <w:p w:rsidR="00604F5C" w:rsidRDefault="00604F5C" w:rsidP="000E38E5">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(Демонтаж) Установлення бетонних </w:t>
            </w:r>
            <w:proofErr w:type="spellStart"/>
            <w:r>
              <w:rPr>
                <w:rFonts w:ascii="Arial" w:hAnsi="Arial" w:cs="Arial"/>
                <w:spacing w:val="-5"/>
                <w:sz w:val="20"/>
                <w:szCs w:val="20"/>
              </w:rPr>
              <w:t>поребриків</w:t>
            </w:r>
            <w:proofErr w:type="spellEnd"/>
            <w:r>
              <w:rPr>
                <w:rFonts w:ascii="Arial" w:hAnsi="Arial" w:cs="Arial"/>
                <w:spacing w:val="-5"/>
                <w:sz w:val="20"/>
                <w:szCs w:val="20"/>
              </w:rPr>
              <w:t xml:space="preserve"> на</w:t>
            </w:r>
          </w:p>
          <w:p w:rsidR="00604F5C" w:rsidRDefault="00604F5C" w:rsidP="000E38E5">
            <w:pPr>
              <w:keepLines/>
              <w:autoSpaceDE w:val="0"/>
              <w:autoSpaceDN w:val="0"/>
              <w:spacing w:after="0" w:line="240" w:lineRule="auto"/>
              <w:rPr>
                <w:rFonts w:ascii="Arial" w:hAnsi="Arial" w:cs="Arial"/>
                <w:sz w:val="20"/>
                <w:szCs w:val="20"/>
              </w:rPr>
            </w:pPr>
            <w:r>
              <w:rPr>
                <w:rFonts w:ascii="Arial" w:hAnsi="Arial" w:cs="Arial"/>
                <w:spacing w:val="-5"/>
                <w:sz w:val="20"/>
                <w:szCs w:val="20"/>
              </w:rPr>
              <w:t>бетонну основу</w:t>
            </w:r>
          </w:p>
        </w:tc>
        <w:tc>
          <w:tcPr>
            <w:tcW w:w="1418" w:type="dxa"/>
            <w:tcBorders>
              <w:top w:val="nil"/>
              <w:left w:val="single" w:sz="4" w:space="0" w:color="auto"/>
              <w:bottom w:val="nil"/>
              <w:right w:val="nil"/>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105</w:t>
            </w:r>
          </w:p>
        </w:tc>
        <w:tc>
          <w:tcPr>
            <w:tcW w:w="1418" w:type="dxa"/>
            <w:tcBorders>
              <w:top w:val="nil"/>
              <w:left w:val="single" w:sz="4" w:space="0" w:color="auto"/>
              <w:bottom w:val="nil"/>
              <w:right w:val="single" w:sz="12" w:space="0" w:color="auto"/>
            </w:tcBorders>
          </w:tcPr>
          <w:p w:rsidR="00604F5C" w:rsidRDefault="00604F5C" w:rsidP="000E38E5">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04F5C" w:rsidTr="000E38E5">
        <w:trPr>
          <w:jc w:val="center"/>
        </w:trPr>
        <w:tc>
          <w:tcPr>
            <w:tcW w:w="567" w:type="dxa"/>
            <w:tcBorders>
              <w:top w:val="nil"/>
              <w:left w:val="single" w:sz="12"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w:t>
            </w:r>
          </w:p>
        </w:tc>
        <w:tc>
          <w:tcPr>
            <w:tcW w:w="5387" w:type="dxa"/>
            <w:tcBorders>
              <w:top w:val="nil"/>
              <w:left w:val="nil"/>
              <w:bottom w:val="nil"/>
              <w:right w:val="nil"/>
            </w:tcBorders>
          </w:tcPr>
          <w:p w:rsidR="00604F5C" w:rsidRDefault="00604F5C" w:rsidP="000E38E5">
            <w:pPr>
              <w:keepLines/>
              <w:autoSpaceDE w:val="0"/>
              <w:autoSpaceDN w:val="0"/>
              <w:spacing w:after="0" w:line="240" w:lineRule="auto"/>
              <w:rPr>
                <w:rFonts w:ascii="Arial" w:hAnsi="Arial" w:cs="Arial"/>
                <w:sz w:val="20"/>
                <w:szCs w:val="20"/>
              </w:rPr>
            </w:pPr>
            <w:r>
              <w:rPr>
                <w:rFonts w:ascii="Arial" w:hAnsi="Arial" w:cs="Arial"/>
                <w:spacing w:val="-5"/>
                <w:sz w:val="20"/>
                <w:szCs w:val="20"/>
              </w:rPr>
              <w:t>Розбирання бортових каменів</w:t>
            </w:r>
          </w:p>
        </w:tc>
        <w:tc>
          <w:tcPr>
            <w:tcW w:w="1418" w:type="dxa"/>
            <w:tcBorders>
              <w:top w:val="nil"/>
              <w:left w:val="single" w:sz="4" w:space="0" w:color="auto"/>
              <w:bottom w:val="nil"/>
              <w:right w:val="nil"/>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87</w:t>
            </w:r>
          </w:p>
        </w:tc>
        <w:tc>
          <w:tcPr>
            <w:tcW w:w="1418" w:type="dxa"/>
            <w:tcBorders>
              <w:top w:val="nil"/>
              <w:left w:val="single" w:sz="4" w:space="0" w:color="auto"/>
              <w:bottom w:val="nil"/>
              <w:right w:val="single" w:sz="12" w:space="0" w:color="auto"/>
            </w:tcBorders>
          </w:tcPr>
          <w:p w:rsidR="00604F5C" w:rsidRDefault="00604F5C" w:rsidP="000E38E5">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04F5C" w:rsidTr="000E38E5">
        <w:trPr>
          <w:jc w:val="center"/>
        </w:trPr>
        <w:tc>
          <w:tcPr>
            <w:tcW w:w="567" w:type="dxa"/>
            <w:tcBorders>
              <w:top w:val="nil"/>
              <w:left w:val="single" w:sz="12"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w:t>
            </w:r>
          </w:p>
        </w:tc>
        <w:tc>
          <w:tcPr>
            <w:tcW w:w="5387" w:type="dxa"/>
            <w:tcBorders>
              <w:top w:val="nil"/>
              <w:left w:val="nil"/>
              <w:bottom w:val="nil"/>
              <w:right w:val="nil"/>
            </w:tcBorders>
          </w:tcPr>
          <w:p w:rsidR="00604F5C" w:rsidRDefault="00604F5C" w:rsidP="000E38E5">
            <w:pPr>
              <w:keepLines/>
              <w:autoSpaceDE w:val="0"/>
              <w:autoSpaceDN w:val="0"/>
              <w:spacing w:after="0" w:line="240" w:lineRule="auto"/>
              <w:rPr>
                <w:rFonts w:ascii="Arial" w:hAnsi="Arial" w:cs="Arial"/>
                <w:sz w:val="20"/>
                <w:szCs w:val="20"/>
              </w:rPr>
            </w:pPr>
            <w:r>
              <w:rPr>
                <w:rFonts w:ascii="Arial" w:hAnsi="Arial" w:cs="Arial"/>
                <w:spacing w:val="-5"/>
                <w:sz w:val="20"/>
                <w:szCs w:val="20"/>
              </w:rPr>
              <w:t>Розбирання щебеневих покриттів та основ</w:t>
            </w:r>
          </w:p>
        </w:tc>
        <w:tc>
          <w:tcPr>
            <w:tcW w:w="1418" w:type="dxa"/>
            <w:tcBorders>
              <w:top w:val="nil"/>
              <w:left w:val="single" w:sz="4" w:space="0" w:color="auto"/>
              <w:bottom w:val="nil"/>
              <w:right w:val="nil"/>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12,4</w:t>
            </w:r>
          </w:p>
        </w:tc>
        <w:tc>
          <w:tcPr>
            <w:tcW w:w="1418" w:type="dxa"/>
            <w:tcBorders>
              <w:top w:val="nil"/>
              <w:left w:val="single" w:sz="4" w:space="0" w:color="auto"/>
              <w:bottom w:val="nil"/>
              <w:right w:val="single" w:sz="12" w:space="0" w:color="auto"/>
            </w:tcBorders>
          </w:tcPr>
          <w:p w:rsidR="00604F5C" w:rsidRDefault="00604F5C" w:rsidP="000E38E5">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04F5C" w:rsidTr="000E38E5">
        <w:trPr>
          <w:jc w:val="center"/>
        </w:trPr>
        <w:tc>
          <w:tcPr>
            <w:tcW w:w="567" w:type="dxa"/>
            <w:tcBorders>
              <w:top w:val="nil"/>
              <w:left w:val="single" w:sz="12"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w:t>
            </w:r>
          </w:p>
        </w:tc>
        <w:tc>
          <w:tcPr>
            <w:tcW w:w="5387" w:type="dxa"/>
            <w:tcBorders>
              <w:top w:val="nil"/>
              <w:left w:val="nil"/>
              <w:bottom w:val="nil"/>
              <w:right w:val="nil"/>
            </w:tcBorders>
          </w:tcPr>
          <w:p w:rsidR="00604F5C" w:rsidRDefault="00604F5C" w:rsidP="000E38E5">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Улаштування дорожніх корит </w:t>
            </w:r>
            <w:proofErr w:type="spellStart"/>
            <w:r>
              <w:rPr>
                <w:rFonts w:ascii="Arial" w:hAnsi="Arial" w:cs="Arial"/>
                <w:spacing w:val="-5"/>
                <w:sz w:val="20"/>
                <w:szCs w:val="20"/>
              </w:rPr>
              <w:t>коритного</w:t>
            </w:r>
            <w:proofErr w:type="spellEnd"/>
            <w:r>
              <w:rPr>
                <w:rFonts w:ascii="Arial" w:hAnsi="Arial" w:cs="Arial"/>
                <w:spacing w:val="-5"/>
                <w:sz w:val="20"/>
                <w:szCs w:val="20"/>
              </w:rPr>
              <w:t xml:space="preserve"> профілю з</w:t>
            </w:r>
          </w:p>
          <w:p w:rsidR="00604F5C" w:rsidRDefault="00604F5C" w:rsidP="000E38E5">
            <w:pPr>
              <w:keepLines/>
              <w:autoSpaceDE w:val="0"/>
              <w:autoSpaceDN w:val="0"/>
              <w:spacing w:after="0" w:line="240" w:lineRule="auto"/>
              <w:rPr>
                <w:rFonts w:ascii="Arial" w:hAnsi="Arial" w:cs="Arial"/>
                <w:sz w:val="20"/>
                <w:szCs w:val="20"/>
              </w:rPr>
            </w:pPr>
            <w:r>
              <w:rPr>
                <w:rFonts w:ascii="Arial" w:hAnsi="Arial" w:cs="Arial"/>
                <w:spacing w:val="-5"/>
                <w:sz w:val="20"/>
                <w:szCs w:val="20"/>
              </w:rPr>
              <w:t>застосуванням екскаваторів, глибина корита до 250 мм</w:t>
            </w:r>
          </w:p>
        </w:tc>
        <w:tc>
          <w:tcPr>
            <w:tcW w:w="1418" w:type="dxa"/>
            <w:tcBorders>
              <w:top w:val="nil"/>
              <w:left w:val="single" w:sz="4" w:space="0" w:color="auto"/>
              <w:bottom w:val="nil"/>
              <w:right w:val="nil"/>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202</w:t>
            </w:r>
          </w:p>
        </w:tc>
        <w:tc>
          <w:tcPr>
            <w:tcW w:w="1418" w:type="dxa"/>
            <w:tcBorders>
              <w:top w:val="nil"/>
              <w:left w:val="single" w:sz="4" w:space="0" w:color="auto"/>
              <w:bottom w:val="nil"/>
              <w:right w:val="single" w:sz="12" w:space="0" w:color="auto"/>
            </w:tcBorders>
          </w:tcPr>
          <w:p w:rsidR="00604F5C" w:rsidRDefault="00604F5C" w:rsidP="000E38E5">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04F5C" w:rsidTr="000E38E5">
        <w:trPr>
          <w:jc w:val="center"/>
        </w:trPr>
        <w:tc>
          <w:tcPr>
            <w:tcW w:w="567" w:type="dxa"/>
            <w:tcBorders>
              <w:top w:val="nil"/>
              <w:left w:val="single" w:sz="12"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w:t>
            </w:r>
          </w:p>
        </w:tc>
        <w:tc>
          <w:tcPr>
            <w:tcW w:w="5387" w:type="dxa"/>
            <w:tcBorders>
              <w:top w:val="nil"/>
              <w:left w:val="nil"/>
              <w:bottom w:val="nil"/>
              <w:right w:val="nil"/>
            </w:tcBorders>
          </w:tcPr>
          <w:p w:rsidR="00604F5C" w:rsidRDefault="00604F5C" w:rsidP="000E38E5">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Улаштування підстильних та </w:t>
            </w:r>
            <w:proofErr w:type="spellStart"/>
            <w:r>
              <w:rPr>
                <w:rFonts w:ascii="Arial" w:hAnsi="Arial" w:cs="Arial"/>
                <w:spacing w:val="-5"/>
                <w:sz w:val="20"/>
                <w:szCs w:val="20"/>
              </w:rPr>
              <w:t>вирівнювальних</w:t>
            </w:r>
            <w:proofErr w:type="spellEnd"/>
            <w:r>
              <w:rPr>
                <w:rFonts w:ascii="Arial" w:hAnsi="Arial" w:cs="Arial"/>
                <w:spacing w:val="-5"/>
                <w:sz w:val="20"/>
                <w:szCs w:val="20"/>
              </w:rPr>
              <w:t xml:space="preserve"> шарів</w:t>
            </w:r>
          </w:p>
          <w:p w:rsidR="00604F5C" w:rsidRDefault="00604F5C" w:rsidP="000E38E5">
            <w:pPr>
              <w:keepLines/>
              <w:autoSpaceDE w:val="0"/>
              <w:autoSpaceDN w:val="0"/>
              <w:spacing w:after="0" w:line="240" w:lineRule="auto"/>
              <w:rPr>
                <w:rFonts w:ascii="Arial" w:hAnsi="Arial" w:cs="Arial"/>
                <w:sz w:val="20"/>
                <w:szCs w:val="20"/>
              </w:rPr>
            </w:pPr>
            <w:r>
              <w:rPr>
                <w:rFonts w:ascii="Arial" w:hAnsi="Arial" w:cs="Arial"/>
                <w:spacing w:val="-5"/>
                <w:sz w:val="20"/>
                <w:szCs w:val="20"/>
              </w:rPr>
              <w:t>основи з піску</w:t>
            </w:r>
          </w:p>
        </w:tc>
        <w:tc>
          <w:tcPr>
            <w:tcW w:w="1418" w:type="dxa"/>
            <w:tcBorders>
              <w:top w:val="nil"/>
              <w:left w:val="single" w:sz="4" w:space="0" w:color="auto"/>
              <w:bottom w:val="nil"/>
              <w:right w:val="nil"/>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10,1</w:t>
            </w:r>
          </w:p>
        </w:tc>
        <w:tc>
          <w:tcPr>
            <w:tcW w:w="1418" w:type="dxa"/>
            <w:tcBorders>
              <w:top w:val="nil"/>
              <w:left w:val="single" w:sz="4" w:space="0" w:color="auto"/>
              <w:bottom w:val="nil"/>
              <w:right w:val="single" w:sz="12" w:space="0" w:color="auto"/>
            </w:tcBorders>
          </w:tcPr>
          <w:p w:rsidR="00604F5C" w:rsidRDefault="00604F5C" w:rsidP="000E38E5">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04F5C" w:rsidTr="000E38E5">
        <w:trPr>
          <w:jc w:val="center"/>
        </w:trPr>
        <w:tc>
          <w:tcPr>
            <w:tcW w:w="567" w:type="dxa"/>
            <w:tcBorders>
              <w:top w:val="nil"/>
              <w:left w:val="single" w:sz="12"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w:t>
            </w:r>
          </w:p>
        </w:tc>
        <w:tc>
          <w:tcPr>
            <w:tcW w:w="5387" w:type="dxa"/>
            <w:tcBorders>
              <w:top w:val="nil"/>
              <w:left w:val="nil"/>
              <w:bottom w:val="nil"/>
              <w:right w:val="nil"/>
            </w:tcBorders>
          </w:tcPr>
          <w:p w:rsidR="00604F5C" w:rsidRDefault="00604F5C" w:rsidP="000E38E5">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Улаштування основ та покриттів з піщано-гравійних</w:t>
            </w:r>
          </w:p>
          <w:p w:rsidR="00604F5C" w:rsidRDefault="00604F5C" w:rsidP="000E38E5">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сумішей мм оптимального гранулометричного складу</w:t>
            </w:r>
          </w:p>
          <w:p w:rsidR="00604F5C" w:rsidRDefault="00604F5C" w:rsidP="000E38E5">
            <w:pPr>
              <w:keepLines/>
              <w:autoSpaceDE w:val="0"/>
              <w:autoSpaceDN w:val="0"/>
              <w:spacing w:after="0" w:line="240" w:lineRule="auto"/>
              <w:rPr>
                <w:rFonts w:ascii="Arial" w:hAnsi="Arial" w:cs="Arial"/>
                <w:sz w:val="20"/>
                <w:szCs w:val="20"/>
              </w:rPr>
            </w:pPr>
            <w:r>
              <w:rPr>
                <w:rFonts w:ascii="Arial" w:hAnsi="Arial" w:cs="Arial"/>
                <w:spacing w:val="-5"/>
                <w:sz w:val="20"/>
                <w:szCs w:val="20"/>
              </w:rPr>
              <w:t>одношарових, товщиною 12 см (матеріал замовника)</w:t>
            </w:r>
          </w:p>
        </w:tc>
        <w:tc>
          <w:tcPr>
            <w:tcW w:w="1418" w:type="dxa"/>
            <w:tcBorders>
              <w:top w:val="nil"/>
              <w:left w:val="single" w:sz="4" w:space="0" w:color="auto"/>
              <w:bottom w:val="nil"/>
              <w:right w:val="nil"/>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202</w:t>
            </w:r>
          </w:p>
        </w:tc>
        <w:tc>
          <w:tcPr>
            <w:tcW w:w="1418" w:type="dxa"/>
            <w:tcBorders>
              <w:top w:val="nil"/>
              <w:left w:val="single" w:sz="4" w:space="0" w:color="auto"/>
              <w:bottom w:val="nil"/>
              <w:right w:val="single" w:sz="12" w:space="0" w:color="auto"/>
            </w:tcBorders>
          </w:tcPr>
          <w:p w:rsidR="00604F5C" w:rsidRDefault="00604F5C" w:rsidP="000E38E5">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04F5C" w:rsidTr="000E38E5">
        <w:trPr>
          <w:jc w:val="center"/>
        </w:trPr>
        <w:tc>
          <w:tcPr>
            <w:tcW w:w="567" w:type="dxa"/>
            <w:tcBorders>
              <w:top w:val="nil"/>
              <w:left w:val="single" w:sz="12"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w:t>
            </w:r>
          </w:p>
        </w:tc>
        <w:tc>
          <w:tcPr>
            <w:tcW w:w="5387" w:type="dxa"/>
            <w:tcBorders>
              <w:top w:val="nil"/>
              <w:left w:val="nil"/>
              <w:bottom w:val="nil"/>
              <w:right w:val="nil"/>
            </w:tcBorders>
          </w:tcPr>
          <w:p w:rsidR="00604F5C" w:rsidRDefault="00604F5C" w:rsidP="000E38E5">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На кожний 1 см зміни товщини шару основи та покриття</w:t>
            </w:r>
          </w:p>
          <w:p w:rsidR="00604F5C" w:rsidRDefault="00604F5C" w:rsidP="000E38E5">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з піщано-гравійних сумішей додавати або виключати до</w:t>
            </w:r>
          </w:p>
          <w:p w:rsidR="00604F5C" w:rsidRDefault="00604F5C" w:rsidP="000E38E5">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норм 18-22-1, 18-22-2, 18-22-3 до 15 см (матеріал</w:t>
            </w:r>
          </w:p>
          <w:p w:rsidR="00604F5C" w:rsidRDefault="00604F5C" w:rsidP="000E38E5">
            <w:pPr>
              <w:keepLines/>
              <w:autoSpaceDE w:val="0"/>
              <w:autoSpaceDN w:val="0"/>
              <w:spacing w:after="0" w:line="240" w:lineRule="auto"/>
              <w:rPr>
                <w:rFonts w:ascii="Arial" w:hAnsi="Arial" w:cs="Arial"/>
                <w:sz w:val="20"/>
                <w:szCs w:val="20"/>
              </w:rPr>
            </w:pPr>
            <w:r>
              <w:rPr>
                <w:rFonts w:ascii="Arial" w:hAnsi="Arial" w:cs="Arial"/>
                <w:spacing w:val="-5"/>
                <w:sz w:val="20"/>
                <w:szCs w:val="20"/>
              </w:rPr>
              <w:t>замовника)</w:t>
            </w:r>
          </w:p>
        </w:tc>
        <w:tc>
          <w:tcPr>
            <w:tcW w:w="1418" w:type="dxa"/>
            <w:tcBorders>
              <w:top w:val="nil"/>
              <w:left w:val="single" w:sz="4" w:space="0" w:color="auto"/>
              <w:bottom w:val="nil"/>
              <w:right w:val="nil"/>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202</w:t>
            </w:r>
          </w:p>
        </w:tc>
        <w:tc>
          <w:tcPr>
            <w:tcW w:w="1418" w:type="dxa"/>
            <w:tcBorders>
              <w:top w:val="nil"/>
              <w:left w:val="single" w:sz="4" w:space="0" w:color="auto"/>
              <w:bottom w:val="nil"/>
              <w:right w:val="single" w:sz="12" w:space="0" w:color="auto"/>
            </w:tcBorders>
          </w:tcPr>
          <w:p w:rsidR="00604F5C" w:rsidRDefault="00604F5C" w:rsidP="000E38E5">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04F5C" w:rsidTr="000E38E5">
        <w:trPr>
          <w:jc w:val="center"/>
        </w:trPr>
        <w:tc>
          <w:tcPr>
            <w:tcW w:w="567" w:type="dxa"/>
            <w:tcBorders>
              <w:top w:val="nil"/>
              <w:left w:val="single" w:sz="12"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11</w:t>
            </w:r>
          </w:p>
        </w:tc>
        <w:tc>
          <w:tcPr>
            <w:tcW w:w="5387" w:type="dxa"/>
            <w:tcBorders>
              <w:top w:val="nil"/>
              <w:left w:val="nil"/>
              <w:bottom w:val="nil"/>
              <w:right w:val="nil"/>
            </w:tcBorders>
          </w:tcPr>
          <w:p w:rsidR="00604F5C" w:rsidRDefault="00604F5C" w:rsidP="000E38E5">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Установлення бортових каменів бетонних і</w:t>
            </w:r>
          </w:p>
          <w:p w:rsidR="00604F5C" w:rsidRDefault="00604F5C" w:rsidP="000E38E5">
            <w:pPr>
              <w:keepLines/>
              <w:autoSpaceDE w:val="0"/>
              <w:autoSpaceDN w:val="0"/>
              <w:spacing w:after="0" w:line="240" w:lineRule="auto"/>
              <w:rPr>
                <w:rFonts w:ascii="Arial" w:hAnsi="Arial" w:cs="Arial"/>
                <w:sz w:val="20"/>
                <w:szCs w:val="20"/>
              </w:rPr>
            </w:pPr>
            <w:r>
              <w:rPr>
                <w:rFonts w:ascii="Arial" w:hAnsi="Arial" w:cs="Arial"/>
                <w:spacing w:val="-5"/>
                <w:sz w:val="20"/>
                <w:szCs w:val="20"/>
              </w:rPr>
              <w:t>залізобетонних при інших видах покриттів</w:t>
            </w:r>
          </w:p>
        </w:tc>
        <w:tc>
          <w:tcPr>
            <w:tcW w:w="1418" w:type="dxa"/>
            <w:tcBorders>
              <w:top w:val="nil"/>
              <w:left w:val="single" w:sz="4" w:space="0" w:color="auto"/>
              <w:bottom w:val="nil"/>
              <w:right w:val="nil"/>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239</w:t>
            </w:r>
          </w:p>
        </w:tc>
        <w:tc>
          <w:tcPr>
            <w:tcW w:w="1418" w:type="dxa"/>
            <w:tcBorders>
              <w:top w:val="nil"/>
              <w:left w:val="single" w:sz="4" w:space="0" w:color="auto"/>
              <w:bottom w:val="nil"/>
              <w:right w:val="single" w:sz="12" w:space="0" w:color="auto"/>
            </w:tcBorders>
          </w:tcPr>
          <w:p w:rsidR="00604F5C" w:rsidRDefault="00604F5C" w:rsidP="000E38E5">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04F5C" w:rsidTr="000E38E5">
        <w:trPr>
          <w:jc w:val="center"/>
        </w:trPr>
        <w:tc>
          <w:tcPr>
            <w:tcW w:w="567" w:type="dxa"/>
            <w:tcBorders>
              <w:top w:val="nil"/>
              <w:left w:val="single" w:sz="12"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w:t>
            </w:r>
          </w:p>
        </w:tc>
        <w:tc>
          <w:tcPr>
            <w:tcW w:w="5387" w:type="dxa"/>
            <w:tcBorders>
              <w:top w:val="nil"/>
              <w:left w:val="nil"/>
              <w:bottom w:val="nil"/>
              <w:right w:val="nil"/>
            </w:tcBorders>
          </w:tcPr>
          <w:p w:rsidR="00604F5C" w:rsidRDefault="00604F5C" w:rsidP="000E38E5">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Ремонт окремих ділянок цегляних горловин оглядових</w:t>
            </w:r>
          </w:p>
          <w:p w:rsidR="00604F5C" w:rsidRDefault="00604F5C" w:rsidP="000E38E5">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каналізаційних колодязів із заміною люка, поверхня без</w:t>
            </w:r>
          </w:p>
          <w:p w:rsidR="00604F5C" w:rsidRDefault="00604F5C" w:rsidP="000E38E5">
            <w:pPr>
              <w:keepLines/>
              <w:autoSpaceDE w:val="0"/>
              <w:autoSpaceDN w:val="0"/>
              <w:spacing w:after="0" w:line="240" w:lineRule="auto"/>
              <w:rPr>
                <w:rFonts w:ascii="Arial" w:hAnsi="Arial" w:cs="Arial"/>
                <w:sz w:val="20"/>
                <w:szCs w:val="20"/>
              </w:rPr>
            </w:pPr>
            <w:r>
              <w:rPr>
                <w:rFonts w:ascii="Arial" w:hAnsi="Arial" w:cs="Arial"/>
                <w:spacing w:val="-5"/>
                <w:sz w:val="20"/>
                <w:szCs w:val="20"/>
              </w:rPr>
              <w:t>твердого покриття (ЛЮК ЗАМОВНИКА)</w:t>
            </w:r>
          </w:p>
        </w:tc>
        <w:tc>
          <w:tcPr>
            <w:tcW w:w="1418" w:type="dxa"/>
            <w:tcBorders>
              <w:top w:val="nil"/>
              <w:left w:val="single" w:sz="4" w:space="0" w:color="auto"/>
              <w:bottom w:val="nil"/>
              <w:right w:val="nil"/>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колодязь</w:t>
            </w:r>
          </w:p>
        </w:tc>
        <w:tc>
          <w:tcPr>
            <w:tcW w:w="1418" w:type="dxa"/>
            <w:tcBorders>
              <w:top w:val="nil"/>
              <w:left w:val="single" w:sz="4"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604F5C" w:rsidRDefault="00604F5C" w:rsidP="000E38E5">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04F5C" w:rsidTr="000E38E5">
        <w:trPr>
          <w:jc w:val="center"/>
        </w:trPr>
        <w:tc>
          <w:tcPr>
            <w:tcW w:w="567" w:type="dxa"/>
            <w:tcBorders>
              <w:top w:val="nil"/>
              <w:left w:val="single" w:sz="12"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13</w:t>
            </w:r>
          </w:p>
        </w:tc>
        <w:tc>
          <w:tcPr>
            <w:tcW w:w="5387" w:type="dxa"/>
            <w:tcBorders>
              <w:top w:val="nil"/>
              <w:left w:val="nil"/>
              <w:bottom w:val="nil"/>
              <w:right w:val="nil"/>
            </w:tcBorders>
          </w:tcPr>
          <w:p w:rsidR="00604F5C" w:rsidRDefault="00604F5C" w:rsidP="000E38E5">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Улаштування підстильних та </w:t>
            </w:r>
            <w:proofErr w:type="spellStart"/>
            <w:r>
              <w:rPr>
                <w:rFonts w:ascii="Arial" w:hAnsi="Arial" w:cs="Arial"/>
                <w:spacing w:val="-5"/>
                <w:sz w:val="20"/>
                <w:szCs w:val="20"/>
              </w:rPr>
              <w:t>вирівнювальних</w:t>
            </w:r>
            <w:proofErr w:type="spellEnd"/>
            <w:r>
              <w:rPr>
                <w:rFonts w:ascii="Arial" w:hAnsi="Arial" w:cs="Arial"/>
                <w:spacing w:val="-5"/>
                <w:sz w:val="20"/>
                <w:szCs w:val="20"/>
              </w:rPr>
              <w:t xml:space="preserve"> шарів</w:t>
            </w:r>
          </w:p>
          <w:p w:rsidR="00604F5C" w:rsidRDefault="00604F5C" w:rsidP="000E38E5">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основи з піщано-щебеневої суміші </w:t>
            </w:r>
            <w:proofErr w:type="spellStart"/>
            <w:r>
              <w:rPr>
                <w:rFonts w:ascii="Arial" w:hAnsi="Arial" w:cs="Arial"/>
                <w:spacing w:val="-5"/>
                <w:sz w:val="20"/>
                <w:szCs w:val="20"/>
              </w:rPr>
              <w:t>фр</w:t>
            </w:r>
            <w:proofErr w:type="spellEnd"/>
            <w:r>
              <w:rPr>
                <w:rFonts w:ascii="Arial" w:hAnsi="Arial" w:cs="Arial"/>
                <w:spacing w:val="-5"/>
                <w:sz w:val="20"/>
                <w:szCs w:val="20"/>
              </w:rPr>
              <w:t xml:space="preserve"> 0-40мм ( матеріал</w:t>
            </w:r>
          </w:p>
          <w:p w:rsidR="00604F5C" w:rsidRDefault="00604F5C" w:rsidP="000E38E5">
            <w:pPr>
              <w:keepLines/>
              <w:autoSpaceDE w:val="0"/>
              <w:autoSpaceDN w:val="0"/>
              <w:spacing w:after="0" w:line="240" w:lineRule="auto"/>
              <w:rPr>
                <w:rFonts w:ascii="Arial" w:hAnsi="Arial" w:cs="Arial"/>
                <w:sz w:val="20"/>
                <w:szCs w:val="20"/>
              </w:rPr>
            </w:pPr>
            <w:r>
              <w:rPr>
                <w:rFonts w:ascii="Arial" w:hAnsi="Arial" w:cs="Arial"/>
                <w:spacing w:val="-5"/>
                <w:sz w:val="20"/>
                <w:szCs w:val="20"/>
              </w:rPr>
              <w:t>замовника)</w:t>
            </w:r>
          </w:p>
        </w:tc>
        <w:tc>
          <w:tcPr>
            <w:tcW w:w="1418" w:type="dxa"/>
            <w:tcBorders>
              <w:top w:val="nil"/>
              <w:left w:val="single" w:sz="4" w:space="0" w:color="auto"/>
              <w:bottom w:val="nil"/>
              <w:right w:val="nil"/>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39,2</w:t>
            </w:r>
          </w:p>
        </w:tc>
        <w:tc>
          <w:tcPr>
            <w:tcW w:w="1418" w:type="dxa"/>
            <w:tcBorders>
              <w:top w:val="nil"/>
              <w:left w:val="single" w:sz="4" w:space="0" w:color="auto"/>
              <w:bottom w:val="nil"/>
              <w:right w:val="single" w:sz="12" w:space="0" w:color="auto"/>
            </w:tcBorders>
          </w:tcPr>
          <w:p w:rsidR="00604F5C" w:rsidRDefault="00604F5C" w:rsidP="000E38E5">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04F5C" w:rsidTr="000E38E5">
        <w:trPr>
          <w:jc w:val="center"/>
        </w:trPr>
        <w:tc>
          <w:tcPr>
            <w:tcW w:w="567" w:type="dxa"/>
            <w:tcBorders>
              <w:top w:val="nil"/>
              <w:left w:val="single" w:sz="12"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14</w:t>
            </w:r>
          </w:p>
        </w:tc>
        <w:tc>
          <w:tcPr>
            <w:tcW w:w="5387" w:type="dxa"/>
            <w:tcBorders>
              <w:top w:val="nil"/>
              <w:left w:val="nil"/>
              <w:bottom w:val="nil"/>
              <w:right w:val="nil"/>
            </w:tcBorders>
          </w:tcPr>
          <w:p w:rsidR="00604F5C" w:rsidRDefault="00604F5C" w:rsidP="000E38E5">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Улаштування покриття товщиною 4 см з гарячих</w:t>
            </w:r>
          </w:p>
          <w:p w:rsidR="00604F5C" w:rsidRDefault="00604F5C" w:rsidP="000E38E5">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асфальтобетонних сумішей вручну з ущільненням</w:t>
            </w:r>
          </w:p>
          <w:p w:rsidR="00604F5C" w:rsidRDefault="00604F5C" w:rsidP="000E38E5">
            <w:pPr>
              <w:keepLines/>
              <w:autoSpaceDE w:val="0"/>
              <w:autoSpaceDN w:val="0"/>
              <w:spacing w:after="0" w:line="240" w:lineRule="auto"/>
              <w:rPr>
                <w:rFonts w:ascii="Arial" w:hAnsi="Arial" w:cs="Arial"/>
                <w:sz w:val="20"/>
                <w:szCs w:val="20"/>
              </w:rPr>
            </w:pPr>
            <w:r>
              <w:rPr>
                <w:rFonts w:ascii="Arial" w:hAnsi="Arial" w:cs="Arial"/>
                <w:spacing w:val="-5"/>
                <w:sz w:val="20"/>
                <w:szCs w:val="20"/>
              </w:rPr>
              <w:t>самохідними котками</w:t>
            </w:r>
          </w:p>
        </w:tc>
        <w:tc>
          <w:tcPr>
            <w:tcW w:w="1418" w:type="dxa"/>
            <w:tcBorders>
              <w:top w:val="nil"/>
              <w:left w:val="single" w:sz="4" w:space="0" w:color="auto"/>
              <w:bottom w:val="nil"/>
              <w:right w:val="nil"/>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53,04</w:t>
            </w:r>
          </w:p>
        </w:tc>
        <w:tc>
          <w:tcPr>
            <w:tcW w:w="1418" w:type="dxa"/>
            <w:tcBorders>
              <w:top w:val="nil"/>
              <w:left w:val="single" w:sz="4" w:space="0" w:color="auto"/>
              <w:bottom w:val="nil"/>
              <w:right w:val="single" w:sz="12" w:space="0" w:color="auto"/>
            </w:tcBorders>
          </w:tcPr>
          <w:p w:rsidR="00604F5C" w:rsidRDefault="00604F5C" w:rsidP="000E38E5">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04F5C" w:rsidTr="000E38E5">
        <w:trPr>
          <w:jc w:val="center"/>
        </w:trPr>
        <w:tc>
          <w:tcPr>
            <w:tcW w:w="567" w:type="dxa"/>
            <w:tcBorders>
              <w:top w:val="nil"/>
              <w:left w:val="single" w:sz="12"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15</w:t>
            </w:r>
          </w:p>
        </w:tc>
        <w:tc>
          <w:tcPr>
            <w:tcW w:w="5387" w:type="dxa"/>
            <w:tcBorders>
              <w:top w:val="nil"/>
              <w:left w:val="nil"/>
              <w:bottom w:val="nil"/>
              <w:right w:val="nil"/>
            </w:tcBorders>
          </w:tcPr>
          <w:p w:rsidR="00604F5C" w:rsidRDefault="00604F5C" w:rsidP="000E38E5">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На кожні 0,5 см зміни товщини шару додавати або</w:t>
            </w:r>
          </w:p>
          <w:p w:rsidR="00604F5C" w:rsidRDefault="00604F5C" w:rsidP="000E38E5">
            <w:pPr>
              <w:keepLines/>
              <w:autoSpaceDE w:val="0"/>
              <w:autoSpaceDN w:val="0"/>
              <w:spacing w:after="0" w:line="240" w:lineRule="auto"/>
              <w:rPr>
                <w:rFonts w:ascii="Arial" w:hAnsi="Arial" w:cs="Arial"/>
                <w:sz w:val="20"/>
                <w:szCs w:val="20"/>
              </w:rPr>
            </w:pPr>
            <w:r>
              <w:rPr>
                <w:rFonts w:ascii="Arial" w:hAnsi="Arial" w:cs="Arial"/>
                <w:spacing w:val="-5"/>
                <w:sz w:val="20"/>
                <w:szCs w:val="20"/>
              </w:rPr>
              <w:t>виключати до норми 18-43-1 до 5 см</w:t>
            </w:r>
          </w:p>
        </w:tc>
        <w:tc>
          <w:tcPr>
            <w:tcW w:w="1418" w:type="dxa"/>
            <w:tcBorders>
              <w:top w:val="nil"/>
              <w:left w:val="single" w:sz="4" w:space="0" w:color="auto"/>
              <w:bottom w:val="nil"/>
              <w:right w:val="nil"/>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53,04</w:t>
            </w:r>
          </w:p>
        </w:tc>
        <w:tc>
          <w:tcPr>
            <w:tcW w:w="1418" w:type="dxa"/>
            <w:tcBorders>
              <w:top w:val="nil"/>
              <w:left w:val="single" w:sz="4" w:space="0" w:color="auto"/>
              <w:bottom w:val="nil"/>
              <w:right w:val="single" w:sz="12" w:space="0" w:color="auto"/>
            </w:tcBorders>
          </w:tcPr>
          <w:p w:rsidR="00604F5C" w:rsidRDefault="00604F5C" w:rsidP="000E38E5">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bl>
    <w:p w:rsidR="00604F5C" w:rsidRDefault="00604F5C" w:rsidP="00604F5C">
      <w:pPr>
        <w:autoSpaceDE w:val="0"/>
        <w:autoSpaceDN w:val="0"/>
        <w:spacing w:after="0" w:line="240" w:lineRule="auto"/>
        <w:rPr>
          <w:sz w:val="2"/>
          <w:szCs w:val="2"/>
        </w:rPr>
        <w:sectPr w:rsidR="00604F5C">
          <w:headerReference w:type="default" r:id="rId7"/>
          <w:pgSz w:w="11904" w:h="16834"/>
          <w:pgMar w:top="650" w:right="850" w:bottom="367" w:left="1134" w:header="709" w:footer="709" w:gutter="0"/>
          <w:cols w:space="709"/>
        </w:sectPr>
      </w:pPr>
    </w:p>
    <w:tbl>
      <w:tblPr>
        <w:tblW w:w="0" w:type="auto"/>
        <w:jc w:val="center"/>
        <w:tblLayout w:type="fixed"/>
        <w:tblCellMar>
          <w:left w:w="28" w:type="dxa"/>
          <w:right w:w="28" w:type="dxa"/>
        </w:tblCellMar>
        <w:tblLook w:val="0000"/>
      </w:tblPr>
      <w:tblGrid>
        <w:gridCol w:w="567"/>
        <w:gridCol w:w="5387"/>
        <w:gridCol w:w="1418"/>
        <w:gridCol w:w="1418"/>
        <w:gridCol w:w="1418"/>
      </w:tblGrid>
      <w:tr w:rsidR="00604F5C" w:rsidTr="000E38E5">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w:t>
            </w:r>
          </w:p>
        </w:tc>
      </w:tr>
      <w:tr w:rsidR="00604F5C" w:rsidTr="000E38E5">
        <w:trPr>
          <w:jc w:val="center"/>
        </w:trPr>
        <w:tc>
          <w:tcPr>
            <w:tcW w:w="567" w:type="dxa"/>
            <w:tcBorders>
              <w:top w:val="nil"/>
              <w:left w:val="single" w:sz="12"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16</w:t>
            </w:r>
          </w:p>
        </w:tc>
        <w:tc>
          <w:tcPr>
            <w:tcW w:w="5387" w:type="dxa"/>
            <w:tcBorders>
              <w:top w:val="nil"/>
              <w:left w:val="nil"/>
              <w:bottom w:val="nil"/>
              <w:right w:val="nil"/>
            </w:tcBorders>
          </w:tcPr>
          <w:p w:rsidR="00604F5C" w:rsidRDefault="00604F5C" w:rsidP="000E38E5">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Улаштування покриття з гарячих асфальтобетонних</w:t>
            </w:r>
          </w:p>
          <w:p w:rsidR="00604F5C" w:rsidRDefault="00604F5C" w:rsidP="000E38E5">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сумішей асфальтоукладальником при ширині смуги до 3,</w:t>
            </w:r>
          </w:p>
          <w:p w:rsidR="00604F5C" w:rsidRDefault="00604F5C" w:rsidP="000E38E5">
            <w:pPr>
              <w:keepLines/>
              <w:autoSpaceDE w:val="0"/>
              <w:autoSpaceDN w:val="0"/>
              <w:spacing w:after="0" w:line="240" w:lineRule="auto"/>
              <w:rPr>
                <w:rFonts w:ascii="Arial" w:hAnsi="Arial" w:cs="Arial"/>
                <w:sz w:val="20"/>
                <w:szCs w:val="20"/>
              </w:rPr>
            </w:pPr>
            <w:r>
              <w:rPr>
                <w:rFonts w:ascii="Arial" w:hAnsi="Arial" w:cs="Arial"/>
                <w:spacing w:val="-5"/>
                <w:sz w:val="20"/>
                <w:szCs w:val="20"/>
              </w:rPr>
              <w:t>5 м [верхнього шару товщиною 50 мм].</w:t>
            </w:r>
          </w:p>
        </w:tc>
        <w:tc>
          <w:tcPr>
            <w:tcW w:w="1418" w:type="dxa"/>
            <w:tcBorders>
              <w:top w:val="nil"/>
              <w:left w:val="single" w:sz="4" w:space="0" w:color="auto"/>
              <w:bottom w:val="nil"/>
              <w:right w:val="nil"/>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677</w:t>
            </w:r>
          </w:p>
        </w:tc>
        <w:tc>
          <w:tcPr>
            <w:tcW w:w="1418" w:type="dxa"/>
            <w:tcBorders>
              <w:top w:val="nil"/>
              <w:left w:val="single" w:sz="4" w:space="0" w:color="auto"/>
              <w:bottom w:val="nil"/>
              <w:right w:val="single" w:sz="12" w:space="0" w:color="auto"/>
            </w:tcBorders>
          </w:tcPr>
          <w:p w:rsidR="00604F5C" w:rsidRDefault="00604F5C" w:rsidP="000E38E5">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04F5C" w:rsidTr="000E38E5">
        <w:trPr>
          <w:jc w:val="center"/>
        </w:trPr>
        <w:tc>
          <w:tcPr>
            <w:tcW w:w="567" w:type="dxa"/>
            <w:tcBorders>
              <w:top w:val="nil"/>
              <w:left w:val="single" w:sz="12"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17</w:t>
            </w:r>
          </w:p>
        </w:tc>
        <w:tc>
          <w:tcPr>
            <w:tcW w:w="5387" w:type="dxa"/>
            <w:tcBorders>
              <w:top w:val="nil"/>
              <w:left w:val="nil"/>
              <w:bottom w:val="nil"/>
              <w:right w:val="nil"/>
            </w:tcBorders>
          </w:tcPr>
          <w:p w:rsidR="00604F5C" w:rsidRDefault="00604F5C" w:rsidP="000E38E5">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Навантаження сміття екскаваторами на </w:t>
            </w:r>
            <w:proofErr w:type="spellStart"/>
            <w:r>
              <w:rPr>
                <w:rFonts w:ascii="Arial" w:hAnsi="Arial" w:cs="Arial"/>
                <w:spacing w:val="-5"/>
                <w:sz w:val="20"/>
                <w:szCs w:val="20"/>
              </w:rPr>
              <w:t>автомобілі-</w:t>
            </w:r>
            <w:proofErr w:type="spellEnd"/>
          </w:p>
          <w:p w:rsidR="00604F5C" w:rsidRDefault="00604F5C" w:rsidP="000E38E5">
            <w:pPr>
              <w:keepLines/>
              <w:autoSpaceDE w:val="0"/>
              <w:autoSpaceDN w:val="0"/>
              <w:spacing w:after="0" w:line="240" w:lineRule="auto"/>
              <w:rPr>
                <w:rFonts w:ascii="Arial" w:hAnsi="Arial" w:cs="Arial"/>
                <w:sz w:val="20"/>
                <w:szCs w:val="20"/>
              </w:rPr>
            </w:pPr>
            <w:r>
              <w:rPr>
                <w:rFonts w:ascii="Arial" w:hAnsi="Arial" w:cs="Arial"/>
                <w:spacing w:val="-5"/>
                <w:sz w:val="20"/>
                <w:szCs w:val="20"/>
              </w:rPr>
              <w:t>самоскиди, місткість ковша екскаватора 0,25 м3.</w:t>
            </w:r>
          </w:p>
        </w:tc>
        <w:tc>
          <w:tcPr>
            <w:tcW w:w="1418" w:type="dxa"/>
            <w:tcBorders>
              <w:top w:val="nil"/>
              <w:left w:val="single" w:sz="4" w:space="0" w:color="auto"/>
              <w:bottom w:val="nil"/>
              <w:right w:val="nil"/>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62,4652</w:t>
            </w:r>
          </w:p>
        </w:tc>
        <w:tc>
          <w:tcPr>
            <w:tcW w:w="1418" w:type="dxa"/>
            <w:tcBorders>
              <w:top w:val="nil"/>
              <w:left w:val="single" w:sz="4" w:space="0" w:color="auto"/>
              <w:bottom w:val="nil"/>
              <w:right w:val="single" w:sz="12" w:space="0" w:color="auto"/>
            </w:tcBorders>
          </w:tcPr>
          <w:p w:rsidR="00604F5C" w:rsidRDefault="00604F5C" w:rsidP="000E38E5">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04F5C" w:rsidTr="000E38E5">
        <w:trPr>
          <w:jc w:val="center"/>
        </w:trPr>
        <w:tc>
          <w:tcPr>
            <w:tcW w:w="567" w:type="dxa"/>
            <w:tcBorders>
              <w:top w:val="nil"/>
              <w:left w:val="single" w:sz="12"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18</w:t>
            </w:r>
          </w:p>
        </w:tc>
        <w:tc>
          <w:tcPr>
            <w:tcW w:w="5387" w:type="dxa"/>
            <w:tcBorders>
              <w:top w:val="nil"/>
              <w:left w:val="nil"/>
              <w:bottom w:val="nil"/>
              <w:right w:val="nil"/>
            </w:tcBorders>
          </w:tcPr>
          <w:p w:rsidR="00604F5C" w:rsidRDefault="00604F5C" w:rsidP="000E38E5">
            <w:pPr>
              <w:keepLines/>
              <w:autoSpaceDE w:val="0"/>
              <w:autoSpaceDN w:val="0"/>
              <w:spacing w:after="0" w:line="240" w:lineRule="auto"/>
              <w:rPr>
                <w:rFonts w:ascii="Arial" w:hAnsi="Arial" w:cs="Arial"/>
                <w:sz w:val="20"/>
                <w:szCs w:val="20"/>
              </w:rPr>
            </w:pPr>
            <w:r>
              <w:rPr>
                <w:rFonts w:ascii="Arial" w:hAnsi="Arial" w:cs="Arial"/>
                <w:spacing w:val="-5"/>
                <w:sz w:val="20"/>
                <w:szCs w:val="20"/>
              </w:rPr>
              <w:t>Перевезення сміття до 4 км</w:t>
            </w:r>
          </w:p>
        </w:tc>
        <w:tc>
          <w:tcPr>
            <w:tcW w:w="1418" w:type="dxa"/>
            <w:tcBorders>
              <w:top w:val="nil"/>
              <w:left w:val="single" w:sz="4" w:space="0" w:color="auto"/>
              <w:bottom w:val="nil"/>
              <w:right w:val="nil"/>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rsidR="00604F5C" w:rsidRDefault="00604F5C" w:rsidP="000E38E5">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62,4652</w:t>
            </w:r>
          </w:p>
        </w:tc>
        <w:tc>
          <w:tcPr>
            <w:tcW w:w="1418" w:type="dxa"/>
            <w:tcBorders>
              <w:top w:val="nil"/>
              <w:left w:val="single" w:sz="4" w:space="0" w:color="auto"/>
              <w:bottom w:val="nil"/>
              <w:right w:val="single" w:sz="12" w:space="0" w:color="auto"/>
            </w:tcBorders>
          </w:tcPr>
          <w:p w:rsidR="00604F5C" w:rsidRDefault="00604F5C" w:rsidP="000E38E5">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04F5C" w:rsidTr="000E38E5">
        <w:trPr>
          <w:jc w:val="center"/>
        </w:trPr>
        <w:tc>
          <w:tcPr>
            <w:tcW w:w="10203" w:type="dxa"/>
            <w:gridSpan w:val="5"/>
            <w:tcBorders>
              <w:top w:val="single" w:sz="12" w:space="0" w:color="auto"/>
              <w:left w:val="nil"/>
              <w:bottom w:val="nil"/>
              <w:right w:val="nil"/>
            </w:tcBorders>
            <w:vAlign w:val="center"/>
          </w:tcPr>
          <w:p w:rsidR="00604F5C" w:rsidRDefault="00604F5C" w:rsidP="000E38E5">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bl>
    <w:p w:rsidR="00173D5A" w:rsidRPr="00F270EE" w:rsidRDefault="00B659C4" w:rsidP="00173D5A">
      <w:pPr>
        <w:spacing w:after="0" w:line="240" w:lineRule="auto"/>
        <w:ind w:firstLine="709"/>
        <w:jc w:val="both"/>
        <w:rPr>
          <w:rFonts w:ascii="Times New Roman" w:hAnsi="Times New Roman" w:cs="Times New Roman"/>
          <w:sz w:val="24"/>
          <w:szCs w:val="24"/>
        </w:rPr>
      </w:pPr>
      <w:r>
        <w:rPr>
          <w:rFonts w:ascii="Times New Roman" w:hAnsi="Times New Roman"/>
          <w:b/>
          <w:sz w:val="24"/>
          <w:szCs w:val="24"/>
          <w:lang w:eastAsia="uk-UA"/>
        </w:rPr>
        <w:t>Обґ</w:t>
      </w:r>
      <w:r w:rsidR="00173D5A" w:rsidRPr="00F270EE">
        <w:rPr>
          <w:rFonts w:ascii="Times New Roman" w:hAnsi="Times New Roman"/>
          <w:b/>
          <w:sz w:val="24"/>
          <w:szCs w:val="24"/>
          <w:lang w:eastAsia="uk-UA"/>
        </w:rPr>
        <w:t>рунтування очікуваної вартості закупівлі.</w:t>
      </w:r>
    </w:p>
    <w:p w:rsidR="004C3621" w:rsidRPr="00DF1CA3" w:rsidRDefault="004C3621" w:rsidP="004C3621">
      <w:pPr>
        <w:spacing w:after="0" w:line="240" w:lineRule="auto"/>
        <w:ind w:firstLine="709"/>
        <w:jc w:val="both"/>
        <w:rPr>
          <w:rFonts w:ascii="Times New Roman" w:hAnsi="Times New Roman"/>
          <w:lang w:eastAsia="uk-UA"/>
        </w:rPr>
      </w:pPr>
      <w:r w:rsidRPr="00DF1CA3">
        <w:rPr>
          <w:rFonts w:ascii="Times New Roman" w:hAnsi="Times New Roman"/>
          <w:lang w:eastAsia="uk-UA"/>
        </w:rPr>
        <w:t xml:space="preserve">Розмір бюджетного призначення на закупівлю послуг становить </w:t>
      </w:r>
      <w:r w:rsidR="00704856" w:rsidRPr="00704856">
        <w:rPr>
          <w:rFonts w:ascii="Times New Roman" w:hAnsi="Times New Roman" w:cs="Times New Roman"/>
        </w:rPr>
        <w:t xml:space="preserve">1 605 403,00 </w:t>
      </w:r>
      <w:r w:rsidRPr="00DF1CA3">
        <w:rPr>
          <w:rFonts w:ascii="Times New Roman" w:hAnsi="Times New Roman"/>
          <w:lang w:eastAsia="uk-UA"/>
        </w:rPr>
        <w:t>грн. з ПДВ.</w:t>
      </w:r>
    </w:p>
    <w:p w:rsidR="00B870D1" w:rsidRPr="00704856" w:rsidRDefault="004C3621" w:rsidP="00DF1CA3">
      <w:pPr>
        <w:pStyle w:val="LO-normal"/>
        <w:widowControl w:val="0"/>
        <w:spacing w:line="240" w:lineRule="auto"/>
        <w:jc w:val="both"/>
        <w:rPr>
          <w:rFonts w:ascii="Times New Roman" w:hAnsi="Times New Roman" w:cs="Times New Roman"/>
          <w:sz w:val="24"/>
          <w:szCs w:val="24"/>
          <w:lang w:val="uk-UA"/>
        </w:rPr>
      </w:pPr>
      <w:r w:rsidRPr="00DF1CA3">
        <w:rPr>
          <w:rFonts w:ascii="Times New Roman" w:hAnsi="Times New Roman"/>
          <w:lang w:val="uk-UA"/>
        </w:rPr>
        <w:t xml:space="preserve">Очікувана </w:t>
      </w:r>
      <w:r w:rsidR="0063353A" w:rsidRPr="00DF1CA3">
        <w:rPr>
          <w:rFonts w:ascii="Times New Roman" w:hAnsi="Times New Roman"/>
          <w:lang w:val="uk-UA"/>
        </w:rPr>
        <w:t xml:space="preserve">вартість закупівлі визначалась відповідно до бюджетних призначень по </w:t>
      </w:r>
      <w:r w:rsidR="0063353A" w:rsidRPr="00BA4662">
        <w:rPr>
          <w:rFonts w:ascii="Times New Roman" w:eastAsia="Times New Roman" w:hAnsi="Times New Roman" w:cs="Times New Roman"/>
          <w:lang w:val="uk-UA" w:eastAsia="ru-RU"/>
        </w:rPr>
        <w:t>КПКВК МБ 1516030 КЕКВ 2610</w:t>
      </w:r>
      <w:r w:rsidR="0063353A">
        <w:rPr>
          <w:rFonts w:ascii="Times New Roman" w:eastAsia="Times New Roman" w:hAnsi="Times New Roman" w:cs="Times New Roman"/>
          <w:lang w:val="uk-UA" w:eastAsia="ru-RU"/>
        </w:rPr>
        <w:t xml:space="preserve"> </w:t>
      </w:r>
      <w:r w:rsidR="0063353A" w:rsidRPr="00DF1CA3">
        <w:rPr>
          <w:rFonts w:ascii="Times New Roman" w:eastAsia="Times New Roman" w:hAnsi="Times New Roman" w:cs="Times New Roman"/>
          <w:lang w:val="uk-UA" w:eastAsia="ru-RU"/>
        </w:rPr>
        <w:t xml:space="preserve">на 2026 </w:t>
      </w:r>
      <w:r w:rsidR="0063353A" w:rsidRPr="00DF1CA3">
        <w:rPr>
          <w:rFonts w:ascii="Times New Roman" w:hAnsi="Times New Roman"/>
          <w:lang w:val="uk-UA"/>
        </w:rPr>
        <w:t xml:space="preserve">рік, затверджених </w:t>
      </w:r>
      <w:r w:rsidR="0063353A" w:rsidRPr="00DF1CA3">
        <w:rPr>
          <w:rFonts w:ascii="Times New Roman" w:eastAsia="Times New Roman" w:hAnsi="Times New Roman" w:cs="Times New Roman"/>
          <w:lang w:val="uk-UA" w:eastAsia="ru-RU"/>
        </w:rPr>
        <w:t xml:space="preserve">рішенням Переяславської міської ради від 18.12.2025 № 01-114-VIII «Про бюджет Переяславської міської територіальної громади на 2026 рік», </w:t>
      </w:r>
      <w:r w:rsidR="00704856" w:rsidRPr="00704856">
        <w:rPr>
          <w:rFonts w:ascii="Times New Roman" w:eastAsia="Times New Roman" w:hAnsi="Times New Roman" w:cs="Times New Roman"/>
          <w:lang w:val="uk-UA" w:eastAsia="ru-RU"/>
        </w:rPr>
        <w:t>розпорядження міського голови від 22.06.2026 № 145/07-04/11-26 «Про внесення змін до розпорядження міського голови від 18.03.2026 № 68/07-04/11-26 «Про затвердження переліку робіт та об’єктів по експлуатаційному утриманню вулично-шляхової мережі Переяславської міської територіальної громади на 2026 рік»</w:t>
      </w:r>
      <w:r w:rsidR="0063353A" w:rsidRPr="00DF1CA3">
        <w:rPr>
          <w:rFonts w:ascii="Times New Roman" w:hAnsi="Times New Roman"/>
          <w:lang w:val="uk-UA"/>
        </w:rPr>
        <w:t>, згідно як</w:t>
      </w:r>
      <w:r w:rsidR="0063353A">
        <w:rPr>
          <w:rFonts w:ascii="Times New Roman" w:hAnsi="Times New Roman"/>
          <w:lang w:val="uk-UA"/>
        </w:rPr>
        <w:t>ого</w:t>
      </w:r>
      <w:r w:rsidR="0063353A" w:rsidRPr="00DF1CA3">
        <w:rPr>
          <w:rFonts w:ascii="Times New Roman" w:hAnsi="Times New Roman"/>
          <w:lang w:val="uk-UA"/>
        </w:rPr>
        <w:t xml:space="preserve"> </w:t>
      </w:r>
      <w:r w:rsidR="00704856" w:rsidRPr="00DF1CA3">
        <w:rPr>
          <w:rFonts w:ascii="Times New Roman" w:hAnsi="Times New Roman"/>
          <w:lang w:val="uk-UA"/>
        </w:rPr>
        <w:t xml:space="preserve">розподілено кошти на експлуатаційне утримання вулично-шляхової мережі (поточний ремонт) </w:t>
      </w:r>
      <w:r w:rsidR="00704856" w:rsidRPr="00604F5C">
        <w:rPr>
          <w:rFonts w:ascii="Times New Roman" w:hAnsi="Times New Roman"/>
          <w:lang w:val="uk-UA"/>
        </w:rPr>
        <w:t xml:space="preserve">під’їзної дороги до буд. № 51 по вул. М.Грушевського в м. Переяславі Київської області </w:t>
      </w:r>
      <w:r w:rsidR="00704856" w:rsidRPr="00DF1CA3">
        <w:rPr>
          <w:rFonts w:ascii="Times New Roman" w:hAnsi="Times New Roman"/>
          <w:lang w:val="uk-UA"/>
        </w:rPr>
        <w:t xml:space="preserve">із </w:t>
      </w:r>
      <w:r w:rsidR="00704856">
        <w:rPr>
          <w:rFonts w:ascii="Times New Roman" w:hAnsi="Times New Roman"/>
          <w:lang w:val="uk-UA"/>
        </w:rPr>
        <w:t>загального</w:t>
      </w:r>
      <w:r w:rsidR="00704856" w:rsidRPr="00DF1CA3">
        <w:rPr>
          <w:rFonts w:ascii="Times New Roman" w:hAnsi="Times New Roman"/>
          <w:lang w:val="uk-UA"/>
        </w:rPr>
        <w:t xml:space="preserve"> фонду </w:t>
      </w:r>
      <w:r w:rsidR="00704856">
        <w:rPr>
          <w:rFonts w:ascii="Times New Roman" w:hAnsi="Times New Roman"/>
          <w:lang w:val="uk-UA"/>
        </w:rPr>
        <w:t>бюджету</w:t>
      </w:r>
      <w:r w:rsidR="00704856" w:rsidRPr="00DF1CA3">
        <w:rPr>
          <w:rFonts w:ascii="Times New Roman" w:hAnsi="Times New Roman"/>
          <w:lang w:val="uk-UA"/>
        </w:rPr>
        <w:t xml:space="preserve"> Переяславської міської територіальної громади</w:t>
      </w:r>
      <w:r w:rsidR="00704856" w:rsidRPr="00DF1CA3">
        <w:rPr>
          <w:rFonts w:ascii="Times New Roman" w:hAnsi="Times New Roman" w:cs="Times New Roman"/>
          <w:lang w:val="uk-UA"/>
        </w:rPr>
        <w:t xml:space="preserve"> у сумі </w:t>
      </w:r>
      <w:r w:rsidR="00704856">
        <w:rPr>
          <w:rFonts w:ascii="Times New Roman" w:hAnsi="Times New Roman" w:cs="Times New Roman"/>
          <w:lang w:val="uk-UA"/>
        </w:rPr>
        <w:t>1 223 199</w:t>
      </w:r>
      <w:r w:rsidR="00704856" w:rsidRPr="00DF1CA3">
        <w:rPr>
          <w:rFonts w:ascii="Times New Roman" w:hAnsi="Times New Roman" w:cs="Times New Roman"/>
          <w:lang w:val="uk-UA"/>
        </w:rPr>
        <w:t>,</w:t>
      </w:r>
      <w:r w:rsidR="00704856">
        <w:rPr>
          <w:rFonts w:ascii="Times New Roman" w:hAnsi="Times New Roman" w:cs="Times New Roman"/>
          <w:lang w:val="uk-UA"/>
        </w:rPr>
        <w:t>47</w:t>
      </w:r>
      <w:r w:rsidR="00704856" w:rsidRPr="00DF1CA3">
        <w:rPr>
          <w:lang w:val="uk-UA"/>
        </w:rPr>
        <w:t xml:space="preserve"> </w:t>
      </w:r>
      <w:r w:rsidR="00704856" w:rsidRPr="00DF1CA3">
        <w:rPr>
          <w:rFonts w:ascii="Times New Roman" w:hAnsi="Times New Roman" w:cs="Times New Roman"/>
          <w:lang w:val="uk-UA"/>
        </w:rPr>
        <w:t>грн.</w:t>
      </w:r>
      <w:r w:rsidR="00704856">
        <w:rPr>
          <w:rFonts w:ascii="Times New Roman" w:hAnsi="Times New Roman" w:cs="Times New Roman"/>
          <w:lang w:val="uk-UA"/>
        </w:rPr>
        <w:t xml:space="preserve">, а із </w:t>
      </w:r>
      <w:r w:rsidR="00704856" w:rsidRPr="00704856">
        <w:rPr>
          <w:rFonts w:ascii="Times New Roman" w:hAnsi="Times New Roman" w:cs="Times New Roman"/>
          <w:lang w:val="uk-UA"/>
        </w:rPr>
        <w:t>цільового фонду соціально-економічного та культурного розвитку Переяславської міської територіальної громади</w:t>
      </w:r>
      <w:r w:rsidR="00704856">
        <w:rPr>
          <w:rFonts w:ascii="Times New Roman" w:hAnsi="Times New Roman" w:cs="Times New Roman"/>
          <w:lang w:val="uk-UA"/>
        </w:rPr>
        <w:t xml:space="preserve"> 382 203,53 грн.</w:t>
      </w:r>
    </w:p>
    <w:sectPr w:rsidR="00B870D1" w:rsidRPr="00704856" w:rsidSect="00411321">
      <w:pgSz w:w="11906" w:h="16838"/>
      <w:pgMar w:top="709" w:right="566"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450" w:rsidRDefault="00C82450" w:rsidP="008C6E53">
      <w:pPr>
        <w:spacing w:after="0" w:line="240" w:lineRule="auto"/>
      </w:pPr>
      <w:r>
        <w:separator/>
      </w:r>
    </w:p>
  </w:endnote>
  <w:endnote w:type="continuationSeparator" w:id="0">
    <w:p w:rsidR="00C82450" w:rsidRDefault="00C82450" w:rsidP="008C6E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450" w:rsidRDefault="00C82450" w:rsidP="008C6E53">
      <w:pPr>
        <w:spacing w:after="0" w:line="240" w:lineRule="auto"/>
      </w:pPr>
      <w:r>
        <w:separator/>
      </w:r>
    </w:p>
  </w:footnote>
  <w:footnote w:type="continuationSeparator" w:id="0">
    <w:p w:rsidR="00C82450" w:rsidRDefault="00C82450" w:rsidP="008C6E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656" w:rsidRPr="00125656" w:rsidRDefault="00C82450">
    <w:pPr>
      <w:tabs>
        <w:tab w:val="center" w:pos="4680"/>
        <w:tab w:val="right" w:pos="7605"/>
      </w:tabs>
      <w:autoSpaceDE w:val="0"/>
      <w:autoSpaceDN w:val="0"/>
      <w:spacing w:after="0" w:line="240" w:lineRule="auto"/>
      <w:rPr>
        <w:sz w:val="16"/>
        <w:szCs w:val="16"/>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9A229A"/>
    <w:multiLevelType w:val="hybridMultilevel"/>
    <w:tmpl w:val="709CB036"/>
    <w:lvl w:ilvl="0" w:tplc="2292A0BA">
      <w:start w:val="9"/>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2ACF0192"/>
    <w:multiLevelType w:val="hybridMultilevel"/>
    <w:tmpl w:val="548E533C"/>
    <w:lvl w:ilvl="0" w:tplc="9C201DC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2B8B2EF8"/>
    <w:multiLevelType w:val="hybridMultilevel"/>
    <w:tmpl w:val="D13A3C42"/>
    <w:lvl w:ilvl="0" w:tplc="B27CDA0E">
      <w:start w:val="1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0818B5"/>
    <w:multiLevelType w:val="hybridMultilevel"/>
    <w:tmpl w:val="F1FC1218"/>
    <w:lvl w:ilvl="0" w:tplc="C39844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58946373"/>
    <w:multiLevelType w:val="hybridMultilevel"/>
    <w:tmpl w:val="2BAA6B0A"/>
    <w:lvl w:ilvl="0" w:tplc="1FBA6B26">
      <w:start w:val="15"/>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5371657"/>
    <w:multiLevelType w:val="multilevel"/>
    <w:tmpl w:val="01ACA240"/>
    <w:lvl w:ilvl="0">
      <w:start w:val="1"/>
      <w:numFmt w:val="decimal"/>
      <w:lvlText w:val="%1."/>
      <w:lvlJc w:val="left"/>
      <w:pPr>
        <w:ind w:left="786" w:hanging="360"/>
      </w:pPr>
      <w:rPr>
        <w:rFonts w:hint="default"/>
      </w:rPr>
    </w:lvl>
    <w:lvl w:ilvl="1">
      <w:start w:val="1"/>
      <w:numFmt w:val="decimal"/>
      <w:isLgl/>
      <w:lvlText w:val="%1.%2."/>
      <w:lvlJc w:val="left"/>
      <w:pPr>
        <w:ind w:left="934" w:hanging="540"/>
      </w:pPr>
      <w:rPr>
        <w:rFonts w:hint="default"/>
        <w:b w:val="0"/>
      </w:rPr>
    </w:lvl>
    <w:lvl w:ilvl="2">
      <w:start w:val="2"/>
      <w:numFmt w:val="decimal"/>
      <w:isLgl/>
      <w:lvlText w:val="%1.%2.%3."/>
      <w:lvlJc w:val="left"/>
      <w:pPr>
        <w:ind w:left="1114" w:hanging="720"/>
      </w:pPr>
      <w:rPr>
        <w:rFonts w:hint="default"/>
        <w:b w:val="0"/>
      </w:rPr>
    </w:lvl>
    <w:lvl w:ilvl="3">
      <w:start w:val="1"/>
      <w:numFmt w:val="decimal"/>
      <w:isLgl/>
      <w:lvlText w:val="%1.%2.%3.%4."/>
      <w:lvlJc w:val="left"/>
      <w:pPr>
        <w:ind w:left="1114" w:hanging="720"/>
      </w:pPr>
      <w:rPr>
        <w:rFonts w:hint="default"/>
        <w:b w:val="0"/>
      </w:rPr>
    </w:lvl>
    <w:lvl w:ilvl="4">
      <w:start w:val="1"/>
      <w:numFmt w:val="decimal"/>
      <w:isLgl/>
      <w:lvlText w:val="%1.%2.%3.%4.%5."/>
      <w:lvlJc w:val="left"/>
      <w:pPr>
        <w:ind w:left="1474" w:hanging="1080"/>
      </w:pPr>
      <w:rPr>
        <w:rFonts w:hint="default"/>
        <w:b w:val="0"/>
      </w:rPr>
    </w:lvl>
    <w:lvl w:ilvl="5">
      <w:start w:val="1"/>
      <w:numFmt w:val="decimal"/>
      <w:isLgl/>
      <w:lvlText w:val="%1.%2.%3.%4.%5.%6."/>
      <w:lvlJc w:val="left"/>
      <w:pPr>
        <w:ind w:left="1474" w:hanging="1080"/>
      </w:pPr>
      <w:rPr>
        <w:rFonts w:hint="default"/>
        <w:b w:val="0"/>
      </w:rPr>
    </w:lvl>
    <w:lvl w:ilvl="6">
      <w:start w:val="1"/>
      <w:numFmt w:val="decimal"/>
      <w:isLgl/>
      <w:lvlText w:val="%1.%2.%3.%4.%5.%6.%7."/>
      <w:lvlJc w:val="left"/>
      <w:pPr>
        <w:ind w:left="1834" w:hanging="1440"/>
      </w:pPr>
      <w:rPr>
        <w:rFonts w:hint="default"/>
        <w:b w:val="0"/>
      </w:rPr>
    </w:lvl>
    <w:lvl w:ilvl="7">
      <w:start w:val="1"/>
      <w:numFmt w:val="decimal"/>
      <w:isLgl/>
      <w:lvlText w:val="%1.%2.%3.%4.%5.%6.%7.%8."/>
      <w:lvlJc w:val="left"/>
      <w:pPr>
        <w:ind w:left="1834" w:hanging="1440"/>
      </w:pPr>
      <w:rPr>
        <w:rFonts w:hint="default"/>
        <w:b w:val="0"/>
      </w:rPr>
    </w:lvl>
    <w:lvl w:ilvl="8">
      <w:start w:val="1"/>
      <w:numFmt w:val="decimal"/>
      <w:isLgl/>
      <w:lvlText w:val="%1.%2.%3.%4.%5.%6.%7.%8.%9."/>
      <w:lvlJc w:val="left"/>
      <w:pPr>
        <w:ind w:left="2194" w:hanging="1800"/>
      </w:pPr>
      <w:rPr>
        <w:rFonts w:hint="default"/>
        <w:b w:val="0"/>
      </w:rPr>
    </w:lvl>
  </w:abstractNum>
  <w:abstractNum w:abstractNumId="6">
    <w:nsid w:val="7A4C7F81"/>
    <w:multiLevelType w:val="hybridMultilevel"/>
    <w:tmpl w:val="9320B6DC"/>
    <w:lvl w:ilvl="0" w:tplc="9C201DC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3"/>
  </w:num>
  <w:num w:numId="2">
    <w:abstractNumId w:val="1"/>
  </w:num>
  <w:num w:numId="3">
    <w:abstractNumId w:val="6"/>
  </w:num>
  <w:num w:numId="4">
    <w:abstractNumId w:val="2"/>
  </w:num>
  <w:num w:numId="5">
    <w:abstractNumId w:val="4"/>
  </w:num>
  <w:num w:numId="6">
    <w:abstractNumId w:val="0"/>
  </w:num>
  <w:num w:numId="7">
    <w:abstractNumId w:val="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612F1"/>
    <w:rsid w:val="00015F59"/>
    <w:rsid w:val="000A3580"/>
    <w:rsid w:val="000B5471"/>
    <w:rsid w:val="000C463D"/>
    <w:rsid w:val="000C5C60"/>
    <w:rsid w:val="000C7B95"/>
    <w:rsid w:val="000F2F2A"/>
    <w:rsid w:val="001008E9"/>
    <w:rsid w:val="00111F2F"/>
    <w:rsid w:val="00116CC7"/>
    <w:rsid w:val="0014121A"/>
    <w:rsid w:val="00144540"/>
    <w:rsid w:val="00173D5A"/>
    <w:rsid w:val="0018096F"/>
    <w:rsid w:val="001B435A"/>
    <w:rsid w:val="001E1AFD"/>
    <w:rsid w:val="002359D9"/>
    <w:rsid w:val="002556B2"/>
    <w:rsid w:val="00290D39"/>
    <w:rsid w:val="002951FE"/>
    <w:rsid w:val="002A3C86"/>
    <w:rsid w:val="002D70E2"/>
    <w:rsid w:val="002E33B3"/>
    <w:rsid w:val="00303F6D"/>
    <w:rsid w:val="00331F3E"/>
    <w:rsid w:val="00366157"/>
    <w:rsid w:val="00383DB8"/>
    <w:rsid w:val="003E798B"/>
    <w:rsid w:val="003F1046"/>
    <w:rsid w:val="0040386C"/>
    <w:rsid w:val="00411321"/>
    <w:rsid w:val="004478B5"/>
    <w:rsid w:val="004661D0"/>
    <w:rsid w:val="00484CEC"/>
    <w:rsid w:val="00487057"/>
    <w:rsid w:val="004B03B3"/>
    <w:rsid w:val="004B2FE2"/>
    <w:rsid w:val="004B352E"/>
    <w:rsid w:val="004C3621"/>
    <w:rsid w:val="004E0006"/>
    <w:rsid w:val="004E4F48"/>
    <w:rsid w:val="00563D25"/>
    <w:rsid w:val="0057352C"/>
    <w:rsid w:val="00573A6F"/>
    <w:rsid w:val="005B29DC"/>
    <w:rsid w:val="005D0E49"/>
    <w:rsid w:val="005D2F83"/>
    <w:rsid w:val="005F2A48"/>
    <w:rsid w:val="005F7F45"/>
    <w:rsid w:val="00604F5C"/>
    <w:rsid w:val="0063353A"/>
    <w:rsid w:val="006374BB"/>
    <w:rsid w:val="00640E0A"/>
    <w:rsid w:val="00676D5D"/>
    <w:rsid w:val="00681284"/>
    <w:rsid w:val="0069000A"/>
    <w:rsid w:val="006B1333"/>
    <w:rsid w:val="006D56DF"/>
    <w:rsid w:val="00703C35"/>
    <w:rsid w:val="00704856"/>
    <w:rsid w:val="007303BC"/>
    <w:rsid w:val="00744571"/>
    <w:rsid w:val="00761EAB"/>
    <w:rsid w:val="007745A9"/>
    <w:rsid w:val="00776AB6"/>
    <w:rsid w:val="007854B5"/>
    <w:rsid w:val="007874A6"/>
    <w:rsid w:val="007B4685"/>
    <w:rsid w:val="007C3B2E"/>
    <w:rsid w:val="007E2211"/>
    <w:rsid w:val="007F709B"/>
    <w:rsid w:val="008047C3"/>
    <w:rsid w:val="00810F36"/>
    <w:rsid w:val="008277AE"/>
    <w:rsid w:val="0083241E"/>
    <w:rsid w:val="008612F1"/>
    <w:rsid w:val="0086177E"/>
    <w:rsid w:val="008674AA"/>
    <w:rsid w:val="00874268"/>
    <w:rsid w:val="008803BB"/>
    <w:rsid w:val="008B5D83"/>
    <w:rsid w:val="008C6E53"/>
    <w:rsid w:val="008D3567"/>
    <w:rsid w:val="00912C66"/>
    <w:rsid w:val="00914D59"/>
    <w:rsid w:val="00955BCE"/>
    <w:rsid w:val="00960CE3"/>
    <w:rsid w:val="009737A3"/>
    <w:rsid w:val="009C0D2D"/>
    <w:rsid w:val="009F466A"/>
    <w:rsid w:val="00A25F6D"/>
    <w:rsid w:val="00A369A6"/>
    <w:rsid w:val="00A54C4B"/>
    <w:rsid w:val="00AA6CC7"/>
    <w:rsid w:val="00AD2F76"/>
    <w:rsid w:val="00AD32D5"/>
    <w:rsid w:val="00B11AAF"/>
    <w:rsid w:val="00B415B3"/>
    <w:rsid w:val="00B659C4"/>
    <w:rsid w:val="00B870D1"/>
    <w:rsid w:val="00B8741D"/>
    <w:rsid w:val="00B903A4"/>
    <w:rsid w:val="00BA0FF8"/>
    <w:rsid w:val="00BB1A0F"/>
    <w:rsid w:val="00BD6EAC"/>
    <w:rsid w:val="00BF25F2"/>
    <w:rsid w:val="00C16B6D"/>
    <w:rsid w:val="00C42303"/>
    <w:rsid w:val="00C5119B"/>
    <w:rsid w:val="00C82450"/>
    <w:rsid w:val="00CA379E"/>
    <w:rsid w:val="00CD789F"/>
    <w:rsid w:val="00CE4115"/>
    <w:rsid w:val="00D04364"/>
    <w:rsid w:val="00D22379"/>
    <w:rsid w:val="00D57578"/>
    <w:rsid w:val="00DC571B"/>
    <w:rsid w:val="00DD312A"/>
    <w:rsid w:val="00DF1CA3"/>
    <w:rsid w:val="00DF309A"/>
    <w:rsid w:val="00E23F24"/>
    <w:rsid w:val="00E24D45"/>
    <w:rsid w:val="00E366B0"/>
    <w:rsid w:val="00E60089"/>
    <w:rsid w:val="00E72919"/>
    <w:rsid w:val="00E93338"/>
    <w:rsid w:val="00EF74AE"/>
    <w:rsid w:val="00F146BB"/>
    <w:rsid w:val="00F270EE"/>
    <w:rsid w:val="00F86BE2"/>
    <w:rsid w:val="00FB454D"/>
    <w:rsid w:val="00FC1BD9"/>
    <w:rsid w:val="00FE19EB"/>
    <w:rsid w:val="00FF3C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2F1"/>
  </w:style>
  <w:style w:type="paragraph" w:styleId="1">
    <w:name w:val="heading 1"/>
    <w:basedOn w:val="a"/>
    <w:next w:val="a"/>
    <w:link w:val="10"/>
    <w:qFormat/>
    <w:rsid w:val="008612F1"/>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12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8612F1"/>
    <w:pPr>
      <w:spacing w:after="0" w:line="240" w:lineRule="auto"/>
    </w:pPr>
    <w:rPr>
      <w:rFonts w:ascii="Arial" w:eastAsia="Times New Roman" w:hAnsi="Arial" w:cs="Times New Roman"/>
      <w:sz w:val="24"/>
      <w:szCs w:val="20"/>
      <w:lang w:val="ru-RU" w:eastAsia="ru-RU"/>
    </w:rPr>
  </w:style>
  <w:style w:type="character" w:styleId="a5">
    <w:name w:val="Emphasis"/>
    <w:basedOn w:val="a0"/>
    <w:uiPriority w:val="20"/>
    <w:qFormat/>
    <w:rsid w:val="008612F1"/>
    <w:rPr>
      <w:rFonts w:cs="Times New Roman"/>
      <w:i/>
    </w:rPr>
  </w:style>
  <w:style w:type="character" w:customStyle="1" w:styleId="10">
    <w:name w:val="Заголовок 1 Знак"/>
    <w:basedOn w:val="a0"/>
    <w:link w:val="1"/>
    <w:rsid w:val="008612F1"/>
    <w:rPr>
      <w:rFonts w:ascii="Cambria" w:eastAsia="Times New Roman" w:hAnsi="Cambria" w:cs="Times New Roman"/>
      <w:b/>
      <w:bCs/>
      <w:kern w:val="32"/>
      <w:sz w:val="32"/>
      <w:szCs w:val="32"/>
    </w:rPr>
  </w:style>
  <w:style w:type="paragraph" w:styleId="a6">
    <w:name w:val="List Paragraph"/>
    <w:basedOn w:val="a"/>
    <w:uiPriority w:val="1"/>
    <w:qFormat/>
    <w:rsid w:val="00BB1A0F"/>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js-apiid">
    <w:name w:val="js-apiid"/>
    <w:basedOn w:val="a0"/>
    <w:rsid w:val="009F466A"/>
  </w:style>
  <w:style w:type="character" w:customStyle="1" w:styleId="taxincluded">
    <w:name w:val="taxincluded"/>
    <w:basedOn w:val="a0"/>
    <w:rsid w:val="009F466A"/>
  </w:style>
  <w:style w:type="character" w:styleId="a7">
    <w:name w:val="Strong"/>
    <w:basedOn w:val="a0"/>
    <w:uiPriority w:val="22"/>
    <w:qFormat/>
    <w:rsid w:val="002359D9"/>
    <w:rPr>
      <w:b/>
      <w:bCs/>
    </w:rPr>
  </w:style>
  <w:style w:type="paragraph" w:customStyle="1" w:styleId="LO-normal">
    <w:name w:val="LO-normal"/>
    <w:qFormat/>
    <w:rsid w:val="004478B5"/>
    <w:pPr>
      <w:overflowPunct w:val="0"/>
      <w:spacing w:after="0"/>
    </w:pPr>
    <w:rPr>
      <w:rFonts w:ascii="Arial" w:eastAsia="Tahoma" w:hAnsi="Arial" w:cs="Arial"/>
      <w:color w:val="000000"/>
      <w:lang w:val="ru-RU" w:eastAsia="zh-CN"/>
    </w:rPr>
  </w:style>
  <w:style w:type="character" w:styleId="a8">
    <w:name w:val="Hyperlink"/>
    <w:basedOn w:val="a0"/>
    <w:uiPriority w:val="99"/>
    <w:unhideWhenUsed/>
    <w:rsid w:val="007E2211"/>
    <w:rPr>
      <w:color w:val="0000FF" w:themeColor="hyperlink"/>
      <w:u w:val="single"/>
    </w:rPr>
  </w:style>
  <w:style w:type="table" w:customStyle="1" w:styleId="11">
    <w:name w:val="Сетка таблицы11"/>
    <w:basedOn w:val="a1"/>
    <w:next w:val="a3"/>
    <w:rsid w:val="00F270EE"/>
    <w:pPr>
      <w:spacing w:after="0" w:line="240" w:lineRule="auto"/>
    </w:pPr>
    <w:rPr>
      <w:rFonts w:ascii="Arial" w:eastAsia="Arial" w:hAnsi="Arial" w:cs="Arial"/>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F270EE"/>
    <w:pPr>
      <w:widowControl w:val="0"/>
      <w:autoSpaceDE w:val="0"/>
      <w:autoSpaceDN w:val="0"/>
      <w:spacing w:before="11" w:after="0" w:line="240" w:lineRule="auto"/>
      <w:ind w:right="32"/>
      <w:jc w:val="right"/>
    </w:pPr>
    <w:rPr>
      <w:rFonts w:ascii="Microsoft Sans Serif" w:eastAsia="Microsoft Sans Serif" w:hAnsi="Microsoft Sans Serif" w:cs="Microsoft Sans Serif"/>
    </w:rPr>
  </w:style>
  <w:style w:type="paragraph" w:styleId="a9">
    <w:name w:val="Normal (Web)"/>
    <w:aliases w:val="Обычный (веб) Знак,Знак18 Знак,Знак17 Знак1,Обычный (Web),Обычный (веб) Знак Знак1,Обычный (Web) Знак Знак Знак Знак,Обычный (веб) Знак Знак Знак,Обычный (веб) Знак2 Знак Знак,Обычный (веб) Знак Знак1 Знак Знак,Обычный (Web) Знак Знак Знак"/>
    <w:basedOn w:val="a"/>
    <w:link w:val="12"/>
    <w:uiPriority w:val="99"/>
    <w:qFormat/>
    <w:rsid w:val="008324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Обычный (веб) Знак1"/>
    <w:aliases w:val="Обычный (веб) Знак Знак,Знак18 Знак Знак,Знак17 Знак1 Знак,Обычный (Web) Знак,Обычный (веб) Знак Знак1 Знак,Обычный (Web) Знак Знак Знак Знак Знак,Обычный (веб) Знак Знак Знак Знак,Обычный (веб) Знак2 Знак Знак Знак"/>
    <w:link w:val="a9"/>
    <w:uiPriority w:val="99"/>
    <w:locked/>
    <w:rsid w:val="0083241E"/>
    <w:rPr>
      <w:rFonts w:ascii="Times New Roman" w:eastAsia="Times New Roman" w:hAnsi="Times New Roman" w:cs="Times New Roman"/>
      <w:sz w:val="24"/>
      <w:szCs w:val="24"/>
      <w:lang w:eastAsia="ru-RU"/>
    </w:rPr>
  </w:style>
  <w:style w:type="character" w:customStyle="1" w:styleId="apple-tab-span">
    <w:name w:val="apple-tab-span"/>
    <w:basedOn w:val="a0"/>
    <w:rsid w:val="00487057"/>
  </w:style>
  <w:style w:type="paragraph" w:styleId="aa">
    <w:name w:val="header"/>
    <w:basedOn w:val="a"/>
    <w:link w:val="ab"/>
    <w:uiPriority w:val="99"/>
    <w:semiHidden/>
    <w:unhideWhenUsed/>
    <w:rsid w:val="008C6E53"/>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8C6E53"/>
  </w:style>
  <w:style w:type="paragraph" w:styleId="ac">
    <w:name w:val="footer"/>
    <w:basedOn w:val="a"/>
    <w:link w:val="ad"/>
    <w:uiPriority w:val="99"/>
    <w:semiHidden/>
    <w:unhideWhenUsed/>
    <w:rsid w:val="008C6E53"/>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8C6E53"/>
  </w:style>
</w:styles>
</file>

<file path=word/webSettings.xml><?xml version="1.0" encoding="utf-8"?>
<w:webSettings xmlns:r="http://schemas.openxmlformats.org/officeDocument/2006/relationships" xmlns:w="http://schemas.openxmlformats.org/wordprocessingml/2006/main">
  <w:divs>
    <w:div w:id="726412899">
      <w:bodyDiv w:val="1"/>
      <w:marLeft w:val="0"/>
      <w:marRight w:val="0"/>
      <w:marTop w:val="0"/>
      <w:marBottom w:val="0"/>
      <w:divBdr>
        <w:top w:val="none" w:sz="0" w:space="0" w:color="auto"/>
        <w:left w:val="none" w:sz="0" w:space="0" w:color="auto"/>
        <w:bottom w:val="none" w:sz="0" w:space="0" w:color="auto"/>
        <w:right w:val="none" w:sz="0" w:space="0" w:color="auto"/>
      </w:divBdr>
    </w:div>
    <w:div w:id="1449199742">
      <w:bodyDiv w:val="1"/>
      <w:marLeft w:val="0"/>
      <w:marRight w:val="0"/>
      <w:marTop w:val="0"/>
      <w:marBottom w:val="0"/>
      <w:divBdr>
        <w:top w:val="none" w:sz="0" w:space="0" w:color="auto"/>
        <w:left w:val="none" w:sz="0" w:space="0" w:color="auto"/>
        <w:bottom w:val="none" w:sz="0" w:space="0" w:color="auto"/>
        <w:right w:val="none" w:sz="0" w:space="0" w:color="auto"/>
      </w:divBdr>
    </w:div>
    <w:div w:id="166123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411</TotalTime>
  <Pages>2</Pages>
  <Words>645</Words>
  <Characters>3683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vera</cp:lastModifiedBy>
  <cp:revision>36</cp:revision>
  <dcterms:created xsi:type="dcterms:W3CDTF">2022-01-17T08:29:00Z</dcterms:created>
  <dcterms:modified xsi:type="dcterms:W3CDTF">2026-07-31T12:17:00Z</dcterms:modified>
</cp:coreProperties>
</file>