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567" w:rsidRPr="00F270EE" w:rsidRDefault="00DC571B" w:rsidP="008D3567">
      <w:pPr>
        <w:jc w:val="center"/>
        <w:rPr>
          <w:rFonts w:ascii="Times New Roman" w:hAnsi="Times New Roman" w:cs="Times New Roman"/>
          <w:b/>
          <w:sz w:val="28"/>
          <w:szCs w:val="28"/>
        </w:rPr>
      </w:pPr>
      <w:r w:rsidRPr="00F270EE">
        <w:rPr>
          <w:rFonts w:ascii="Times New Roman" w:hAnsi="Times New Roman" w:cs="Times New Roman"/>
          <w:b/>
          <w:sz w:val="28"/>
          <w:szCs w:val="28"/>
        </w:rPr>
        <w:t xml:space="preserve">Обґрунтування технічних та якісних характеристик, очікуваної вартості предмета закупівлі при проведенні процедури закупівлі за предметом: </w:t>
      </w:r>
    </w:p>
    <w:p w:rsidR="002E17D6" w:rsidRPr="002E17D6" w:rsidRDefault="002E17D6" w:rsidP="002E17D6">
      <w:pPr>
        <w:spacing w:after="0" w:line="240" w:lineRule="auto"/>
        <w:jc w:val="center"/>
        <w:rPr>
          <w:rFonts w:ascii="Times New Roman" w:hAnsi="Times New Roman"/>
          <w:b/>
          <w:bCs/>
          <w:sz w:val="28"/>
          <w:szCs w:val="28"/>
        </w:rPr>
      </w:pPr>
      <w:r w:rsidRPr="002E17D6">
        <w:rPr>
          <w:rFonts w:ascii="Times New Roman" w:hAnsi="Times New Roman"/>
          <w:b/>
          <w:bCs/>
          <w:sz w:val="28"/>
          <w:szCs w:val="28"/>
        </w:rPr>
        <w:t xml:space="preserve">Кабель, провід </w:t>
      </w:r>
    </w:p>
    <w:p w:rsidR="00BF25F2" w:rsidRDefault="002E17D6" w:rsidP="002E17D6">
      <w:pPr>
        <w:spacing w:after="0" w:line="240" w:lineRule="auto"/>
        <w:jc w:val="center"/>
        <w:rPr>
          <w:rFonts w:ascii="Times New Roman" w:hAnsi="Times New Roman"/>
          <w:b/>
          <w:bCs/>
          <w:sz w:val="28"/>
          <w:szCs w:val="28"/>
        </w:rPr>
      </w:pPr>
      <w:r w:rsidRPr="002E17D6">
        <w:rPr>
          <w:rFonts w:ascii="Times New Roman" w:hAnsi="Times New Roman"/>
          <w:b/>
          <w:bCs/>
          <w:sz w:val="28"/>
          <w:szCs w:val="28"/>
        </w:rPr>
        <w:t xml:space="preserve">Код </w:t>
      </w:r>
      <w:proofErr w:type="spellStart"/>
      <w:r w:rsidRPr="002E17D6">
        <w:rPr>
          <w:rFonts w:ascii="Times New Roman" w:hAnsi="Times New Roman"/>
          <w:b/>
          <w:bCs/>
          <w:sz w:val="28"/>
          <w:szCs w:val="28"/>
        </w:rPr>
        <w:t>ДК</w:t>
      </w:r>
      <w:proofErr w:type="spellEnd"/>
      <w:r w:rsidRPr="002E17D6">
        <w:rPr>
          <w:rFonts w:ascii="Times New Roman" w:hAnsi="Times New Roman"/>
          <w:b/>
          <w:bCs/>
          <w:sz w:val="28"/>
          <w:szCs w:val="28"/>
        </w:rPr>
        <w:t xml:space="preserve"> 021:2015: 31320000-5 - Електророзподільні кабелі</w:t>
      </w:r>
    </w:p>
    <w:p w:rsidR="002E17D6" w:rsidRPr="00F270EE" w:rsidRDefault="002E17D6" w:rsidP="002E17D6">
      <w:pPr>
        <w:spacing w:after="0" w:line="240" w:lineRule="auto"/>
        <w:jc w:val="center"/>
        <w:rPr>
          <w:rFonts w:ascii="Times New Roman" w:hAnsi="Times New Roman" w:cs="Times New Roman"/>
          <w:b/>
          <w:color w:val="000000"/>
          <w:sz w:val="28"/>
          <w:szCs w:val="28"/>
        </w:rPr>
      </w:pPr>
    </w:p>
    <w:p w:rsidR="00DC571B" w:rsidRPr="00F270EE" w:rsidRDefault="00DC571B" w:rsidP="00411321">
      <w:pPr>
        <w:spacing w:after="0" w:line="240" w:lineRule="auto"/>
        <w:jc w:val="both"/>
        <w:rPr>
          <w:rFonts w:ascii="Times New Roman" w:hAnsi="Times New Roman" w:cs="Times New Roman"/>
          <w:b/>
          <w:sz w:val="24"/>
          <w:szCs w:val="24"/>
        </w:rPr>
      </w:pPr>
      <w:r w:rsidRPr="00F270EE">
        <w:rPr>
          <w:rFonts w:ascii="Times New Roman" w:hAnsi="Times New Roman"/>
          <w:b/>
          <w:sz w:val="24"/>
          <w:szCs w:val="24"/>
        </w:rPr>
        <w:t xml:space="preserve">Ідентифікатор </w:t>
      </w:r>
      <w:r w:rsidR="007303BC" w:rsidRPr="00F270EE">
        <w:rPr>
          <w:rFonts w:ascii="Times New Roman" w:hAnsi="Times New Roman"/>
          <w:b/>
          <w:sz w:val="24"/>
          <w:szCs w:val="24"/>
        </w:rPr>
        <w:t>закупівлі в електронній системі</w:t>
      </w:r>
      <w:r w:rsidRPr="00F270EE">
        <w:rPr>
          <w:rFonts w:ascii="Times New Roman" w:hAnsi="Times New Roman"/>
          <w:b/>
          <w:sz w:val="24"/>
          <w:szCs w:val="24"/>
        </w:rPr>
        <w:t xml:space="preserve">: </w:t>
      </w:r>
      <w:hyperlink r:id="rId5" w:tgtFrame="_blank" w:tooltip="Оголошення на порталі Уповноваженого органу" w:history="1">
        <w:r w:rsidR="008D3567" w:rsidRPr="00D80666">
          <w:rPr>
            <w:rStyle w:val="js-apiid"/>
            <w:rFonts w:ascii="Times New Roman" w:hAnsi="Times New Roman" w:cs="Times New Roman"/>
            <w:b/>
            <w:color w:val="000000"/>
            <w:sz w:val="24"/>
            <w:szCs w:val="24"/>
            <w:bdr w:val="none" w:sz="0" w:space="0" w:color="auto" w:frame="1"/>
            <w:shd w:val="clear" w:color="auto" w:fill="EEEEEE"/>
          </w:rPr>
          <w:t>UA-202</w:t>
        </w:r>
        <w:r w:rsidR="001E313D">
          <w:rPr>
            <w:rStyle w:val="js-apiid"/>
            <w:rFonts w:ascii="Times New Roman" w:hAnsi="Times New Roman" w:cs="Times New Roman"/>
            <w:b/>
            <w:color w:val="000000"/>
            <w:sz w:val="24"/>
            <w:szCs w:val="24"/>
            <w:bdr w:val="none" w:sz="0" w:space="0" w:color="auto" w:frame="1"/>
            <w:shd w:val="clear" w:color="auto" w:fill="EEEEEE"/>
          </w:rPr>
          <w:t>6</w:t>
        </w:r>
        <w:r w:rsidR="008D3567" w:rsidRPr="00D80666">
          <w:rPr>
            <w:rStyle w:val="js-apiid"/>
            <w:rFonts w:ascii="Times New Roman" w:hAnsi="Times New Roman" w:cs="Times New Roman"/>
            <w:b/>
            <w:color w:val="000000"/>
            <w:sz w:val="24"/>
            <w:szCs w:val="24"/>
            <w:bdr w:val="none" w:sz="0" w:space="0" w:color="auto" w:frame="1"/>
            <w:shd w:val="clear" w:color="auto" w:fill="EEEEEE"/>
          </w:rPr>
          <w:t>-</w:t>
        </w:r>
        <w:r w:rsidR="001E313D">
          <w:rPr>
            <w:rStyle w:val="js-apiid"/>
            <w:rFonts w:ascii="Times New Roman" w:hAnsi="Times New Roman" w:cs="Times New Roman"/>
            <w:b/>
            <w:color w:val="000000"/>
            <w:sz w:val="24"/>
            <w:szCs w:val="24"/>
            <w:bdr w:val="none" w:sz="0" w:space="0" w:color="auto" w:frame="1"/>
            <w:shd w:val="clear" w:color="auto" w:fill="EEEEEE"/>
          </w:rPr>
          <w:t>06</w:t>
        </w:r>
        <w:r w:rsidR="008D3567" w:rsidRPr="00D80666">
          <w:rPr>
            <w:rStyle w:val="js-apiid"/>
            <w:rFonts w:ascii="Times New Roman" w:hAnsi="Times New Roman" w:cs="Times New Roman"/>
            <w:b/>
            <w:color w:val="000000"/>
            <w:sz w:val="24"/>
            <w:szCs w:val="24"/>
            <w:bdr w:val="none" w:sz="0" w:space="0" w:color="auto" w:frame="1"/>
            <w:shd w:val="clear" w:color="auto" w:fill="EEEEEE"/>
          </w:rPr>
          <w:t>-</w:t>
        </w:r>
        <w:r w:rsidR="001E313D">
          <w:rPr>
            <w:rStyle w:val="js-apiid"/>
            <w:rFonts w:ascii="Times New Roman" w:hAnsi="Times New Roman" w:cs="Times New Roman"/>
            <w:b/>
            <w:color w:val="000000"/>
            <w:sz w:val="24"/>
            <w:szCs w:val="24"/>
            <w:bdr w:val="none" w:sz="0" w:space="0" w:color="auto" w:frame="1"/>
            <w:shd w:val="clear" w:color="auto" w:fill="EEEEEE"/>
          </w:rPr>
          <w:t>11</w:t>
        </w:r>
        <w:r w:rsidR="008D3567" w:rsidRPr="00D80666">
          <w:rPr>
            <w:rStyle w:val="js-apiid"/>
            <w:rFonts w:ascii="Times New Roman" w:hAnsi="Times New Roman" w:cs="Times New Roman"/>
            <w:b/>
            <w:color w:val="000000"/>
            <w:sz w:val="24"/>
            <w:szCs w:val="24"/>
            <w:bdr w:val="none" w:sz="0" w:space="0" w:color="auto" w:frame="1"/>
            <w:shd w:val="clear" w:color="auto" w:fill="EEEEEE"/>
          </w:rPr>
          <w:t>-</w:t>
        </w:r>
        <w:r w:rsidR="001E313D">
          <w:rPr>
            <w:rStyle w:val="js-apiid"/>
            <w:rFonts w:ascii="Times New Roman" w:hAnsi="Times New Roman" w:cs="Times New Roman"/>
            <w:b/>
            <w:color w:val="000000"/>
            <w:sz w:val="24"/>
            <w:szCs w:val="24"/>
            <w:bdr w:val="none" w:sz="0" w:space="0" w:color="auto" w:frame="1"/>
            <w:shd w:val="clear" w:color="auto" w:fill="EEEEEE"/>
          </w:rPr>
          <w:t>007450</w:t>
        </w:r>
        <w:r w:rsidR="008D3567" w:rsidRPr="00D80666">
          <w:rPr>
            <w:rStyle w:val="js-apiid"/>
            <w:rFonts w:ascii="Times New Roman" w:hAnsi="Times New Roman" w:cs="Times New Roman"/>
            <w:b/>
            <w:color w:val="000000"/>
            <w:sz w:val="24"/>
            <w:szCs w:val="24"/>
            <w:bdr w:val="none" w:sz="0" w:space="0" w:color="auto" w:frame="1"/>
            <w:shd w:val="clear" w:color="auto" w:fill="EEEEEE"/>
          </w:rPr>
          <w:t>-a</w:t>
        </w:r>
      </w:hyperlink>
    </w:p>
    <w:p w:rsidR="00DC571B" w:rsidRPr="00F270EE" w:rsidRDefault="00DC571B" w:rsidP="00411321">
      <w:pPr>
        <w:spacing w:after="0" w:line="240" w:lineRule="auto"/>
        <w:rPr>
          <w:rFonts w:ascii="Times New Roman" w:eastAsia="Times New Roman" w:hAnsi="Times New Roman" w:cs="Times New Roman"/>
          <w:sz w:val="24"/>
          <w:szCs w:val="24"/>
          <w:bdr w:val="none" w:sz="0" w:space="0" w:color="auto" w:frame="1"/>
          <w:lang w:eastAsia="uk-UA"/>
        </w:rPr>
      </w:pPr>
      <w:r w:rsidRPr="00F270EE">
        <w:rPr>
          <w:rFonts w:ascii="Times New Roman" w:hAnsi="Times New Roman" w:cs="Times New Roman"/>
          <w:b/>
          <w:sz w:val="24"/>
          <w:szCs w:val="24"/>
        </w:rPr>
        <w:t xml:space="preserve">Процедура закупівлі: </w:t>
      </w:r>
      <w:r w:rsidR="00303F6D" w:rsidRPr="00F270EE">
        <w:rPr>
          <w:rFonts w:ascii="Times New Roman" w:eastAsia="Times New Roman" w:hAnsi="Times New Roman" w:cs="Times New Roman"/>
          <w:b/>
          <w:sz w:val="24"/>
          <w:szCs w:val="24"/>
          <w:bdr w:val="none" w:sz="0" w:space="0" w:color="auto" w:frame="1"/>
          <w:lang w:eastAsia="uk-UA"/>
        </w:rPr>
        <w:t>Відкриті торги з особливостями</w:t>
      </w:r>
    </w:p>
    <w:p w:rsidR="00DC571B" w:rsidRPr="00F270EE" w:rsidRDefault="00DC571B" w:rsidP="00411321">
      <w:pPr>
        <w:spacing w:after="0" w:line="240" w:lineRule="auto"/>
        <w:jc w:val="both"/>
        <w:rPr>
          <w:rFonts w:ascii="Times New Roman" w:hAnsi="Times New Roman"/>
          <w:b/>
          <w:sz w:val="24"/>
          <w:szCs w:val="24"/>
        </w:rPr>
      </w:pPr>
      <w:r w:rsidRPr="00F270EE">
        <w:rPr>
          <w:rFonts w:ascii="Times New Roman" w:hAnsi="Times New Roman" w:cs="Times New Roman"/>
          <w:b/>
          <w:sz w:val="24"/>
          <w:szCs w:val="24"/>
        </w:rPr>
        <w:t xml:space="preserve">Очікувана вартість: </w:t>
      </w:r>
      <w:r w:rsidR="001E313D">
        <w:rPr>
          <w:rFonts w:ascii="Times New Roman" w:hAnsi="Times New Roman" w:cs="Times New Roman"/>
          <w:b/>
          <w:sz w:val="24"/>
          <w:szCs w:val="24"/>
        </w:rPr>
        <w:t>147 938</w:t>
      </w:r>
      <w:r w:rsidR="00D80666" w:rsidRPr="00D80666">
        <w:rPr>
          <w:rFonts w:ascii="Times New Roman" w:hAnsi="Times New Roman" w:cs="Times New Roman"/>
          <w:b/>
          <w:sz w:val="24"/>
          <w:szCs w:val="24"/>
        </w:rPr>
        <w:t xml:space="preserve">,00 </w:t>
      </w:r>
      <w:r w:rsidRPr="00F270EE">
        <w:rPr>
          <w:rFonts w:ascii="Times New Roman" w:hAnsi="Times New Roman"/>
          <w:b/>
          <w:sz w:val="24"/>
          <w:szCs w:val="24"/>
        </w:rPr>
        <w:t>грн.</w:t>
      </w:r>
      <w:r w:rsidRPr="00F270EE">
        <w:rPr>
          <w:rFonts w:ascii="Times New Roman" w:hAnsi="Times New Roman"/>
          <w:sz w:val="24"/>
          <w:szCs w:val="24"/>
        </w:rPr>
        <w:t xml:space="preserve"> </w:t>
      </w:r>
      <w:r w:rsidRPr="00F270EE">
        <w:rPr>
          <w:rFonts w:ascii="Times New Roman" w:hAnsi="Times New Roman"/>
          <w:b/>
          <w:sz w:val="24"/>
          <w:szCs w:val="24"/>
        </w:rPr>
        <w:t>з ПДВ</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Підстава для публікації обґрунтування: </w:t>
      </w:r>
      <w:r w:rsidRPr="00F270EE">
        <w:rPr>
          <w:rFonts w:ascii="Times New Roman" w:eastAsia="Times New Roman" w:hAnsi="Times New Roman" w:cs="Times New Roman"/>
          <w:sz w:val="24"/>
          <w:szCs w:val="24"/>
        </w:rPr>
        <w:t xml:space="preserve">постанова Кабінету Міністрів України від 11.10.2016 р № 710 «Про ефективне використання бюджетних коштів» </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зі змінами</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Замовник: </w:t>
      </w:r>
      <w:r w:rsidR="00411321" w:rsidRPr="00F270EE">
        <w:rPr>
          <w:rFonts w:ascii="Times New Roman" w:eastAsia="Times New Roman" w:hAnsi="Times New Roman"/>
          <w:sz w:val="24"/>
          <w:szCs w:val="24"/>
          <w:lang w:eastAsia="ru-RU"/>
        </w:rPr>
        <w:t>Комунальне підприємство Переяславське виробниче управління комунального господарства Переяславської міської ради</w:t>
      </w:r>
      <w:r w:rsidRPr="00F270EE">
        <w:rPr>
          <w:rFonts w:ascii="Times New Roman" w:eastAsia="Times New Roman" w:hAnsi="Times New Roman" w:cs="Times New Roman"/>
          <w:sz w:val="24"/>
          <w:szCs w:val="24"/>
        </w:rPr>
        <w:t xml:space="preserve">, код ЄДРПОУ – </w:t>
      </w:r>
      <w:r w:rsidR="00411321" w:rsidRPr="00F270EE">
        <w:rPr>
          <w:rFonts w:ascii="Times New Roman" w:eastAsia="Times New Roman" w:hAnsi="Times New Roman" w:cs="Times New Roman"/>
          <w:color w:val="000000"/>
          <w:sz w:val="24"/>
          <w:szCs w:val="24"/>
          <w:shd w:val="clear" w:color="auto" w:fill="FFFFFF"/>
        </w:rPr>
        <w:t>05473594</w:t>
      </w:r>
    </w:p>
    <w:p w:rsidR="00411321" w:rsidRPr="00F270EE" w:rsidRDefault="00411321" w:rsidP="00411321">
      <w:pPr>
        <w:spacing w:after="0" w:line="240" w:lineRule="auto"/>
        <w:ind w:firstLine="709"/>
        <w:jc w:val="both"/>
      </w:pPr>
    </w:p>
    <w:p w:rsidR="00173D5A" w:rsidRDefault="00173D5A" w:rsidP="00173D5A">
      <w:pPr>
        <w:spacing w:after="0" w:line="240" w:lineRule="auto"/>
        <w:ind w:firstLine="709"/>
        <w:jc w:val="both"/>
        <w:rPr>
          <w:rFonts w:ascii="Times New Roman" w:eastAsia="Times New Roman" w:hAnsi="Times New Roman" w:cs="Times New Roman"/>
          <w:b/>
          <w:sz w:val="24"/>
          <w:szCs w:val="24"/>
          <w:lang w:eastAsia="uk-UA"/>
        </w:rPr>
      </w:pPr>
      <w:r w:rsidRPr="00F270EE">
        <w:rPr>
          <w:rFonts w:ascii="Times New Roman" w:eastAsia="Times New Roman" w:hAnsi="Times New Roman" w:cs="Times New Roman"/>
          <w:b/>
          <w:sz w:val="24"/>
          <w:szCs w:val="24"/>
          <w:lang w:eastAsia="uk-UA"/>
        </w:rPr>
        <w:t xml:space="preserve">Обґрунтування технічних та якісних характеристик предмета закупівлі. </w:t>
      </w:r>
    </w:p>
    <w:p w:rsidR="002E17D6" w:rsidRPr="002E17D6" w:rsidRDefault="002E17D6" w:rsidP="002E17D6">
      <w:pPr>
        <w:pStyle w:val="a6"/>
        <w:spacing w:line="0" w:lineRule="atLeast"/>
        <w:ind w:left="0" w:firstLine="709"/>
        <w:jc w:val="both"/>
        <w:rPr>
          <w:lang w:val="uk-UA"/>
        </w:rPr>
      </w:pPr>
      <w:r w:rsidRPr="002E17D6">
        <w:rPr>
          <w:lang w:val="uk-UA"/>
        </w:rPr>
        <w:t>Проведення закупівлі зумовлено потребами Замовника для забезпечення належного та безперебійного виконання основних завдань та обов’язків цеху «Благоустрій» у сфері функціонування та утримання мереж вуличного освітлення, догляду за електромережами зовнішнього освітлення та системою вуличного освітлення вулиць Переяславської МТГ.</w:t>
      </w:r>
    </w:p>
    <w:tbl>
      <w:tblPr>
        <w:tblW w:w="493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5"/>
        <w:gridCol w:w="19"/>
        <w:gridCol w:w="2579"/>
        <w:gridCol w:w="718"/>
        <w:gridCol w:w="860"/>
        <w:gridCol w:w="3727"/>
        <w:gridCol w:w="1863"/>
      </w:tblGrid>
      <w:tr w:rsidR="001E313D" w:rsidRPr="001979CA" w:rsidTr="006F10D3">
        <w:trPr>
          <w:trHeight w:val="1012"/>
        </w:trPr>
        <w:tc>
          <w:tcPr>
            <w:tcW w:w="255"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1E313D" w:rsidRPr="001979CA" w:rsidRDefault="001E313D" w:rsidP="006F10D3">
            <w:pPr>
              <w:spacing w:before="20" w:after="20" w:line="240" w:lineRule="auto"/>
              <w:jc w:val="center"/>
              <w:rPr>
                <w:rFonts w:ascii="Times New Roman" w:hAnsi="Times New Roman"/>
                <w:b/>
              </w:rPr>
            </w:pPr>
            <w:r w:rsidRPr="001979CA">
              <w:rPr>
                <w:rFonts w:ascii="Times New Roman" w:hAnsi="Times New Roman"/>
                <w:b/>
              </w:rPr>
              <w:t>№ п/п</w:t>
            </w:r>
          </w:p>
        </w:tc>
        <w:tc>
          <w:tcPr>
            <w:tcW w:w="1262" w:type="pct"/>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1E313D" w:rsidRPr="001979CA" w:rsidRDefault="001E313D" w:rsidP="006F10D3">
            <w:pPr>
              <w:spacing w:before="20" w:after="20" w:line="240" w:lineRule="auto"/>
              <w:ind w:hanging="1"/>
              <w:jc w:val="center"/>
              <w:rPr>
                <w:rFonts w:ascii="Times New Roman" w:hAnsi="Times New Roman"/>
                <w:b/>
              </w:rPr>
            </w:pPr>
            <w:r w:rsidRPr="001979CA">
              <w:rPr>
                <w:rFonts w:ascii="Times New Roman" w:hAnsi="Times New Roman"/>
                <w:b/>
                <w:bCs/>
              </w:rPr>
              <w:t>Найменування товару, в</w:t>
            </w:r>
            <w:r w:rsidRPr="001979CA">
              <w:rPr>
                <w:rFonts w:ascii="Times New Roman" w:hAnsi="Times New Roman"/>
                <w:b/>
              </w:rPr>
              <w:t xml:space="preserve">ид/марка/тип </w:t>
            </w:r>
          </w:p>
          <w:p w:rsidR="001E313D" w:rsidRPr="001979CA" w:rsidRDefault="001E313D" w:rsidP="006F1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40" w:lineRule="auto"/>
              <w:jc w:val="center"/>
              <w:rPr>
                <w:rFonts w:ascii="Times New Roman" w:hAnsi="Times New Roman"/>
                <w:b/>
              </w:rPr>
            </w:pPr>
          </w:p>
        </w:tc>
        <w:tc>
          <w:tcPr>
            <w:tcW w:w="349"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1E313D" w:rsidRPr="001979CA" w:rsidRDefault="001E313D" w:rsidP="006F10D3">
            <w:pPr>
              <w:spacing w:before="20" w:after="20" w:line="240" w:lineRule="auto"/>
              <w:ind w:hanging="1"/>
              <w:jc w:val="center"/>
              <w:rPr>
                <w:rFonts w:ascii="Times New Roman" w:hAnsi="Times New Roman"/>
                <w:b/>
              </w:rPr>
            </w:pPr>
            <w:r w:rsidRPr="001979CA">
              <w:rPr>
                <w:rFonts w:ascii="Times New Roman" w:hAnsi="Times New Roman"/>
                <w:b/>
              </w:rPr>
              <w:t xml:space="preserve">Од. </w:t>
            </w:r>
            <w:proofErr w:type="spellStart"/>
            <w:r w:rsidRPr="001979CA">
              <w:rPr>
                <w:rFonts w:ascii="Times New Roman" w:hAnsi="Times New Roman"/>
                <w:b/>
              </w:rPr>
              <w:t>вим</w:t>
            </w:r>
            <w:proofErr w:type="spellEnd"/>
            <w:r w:rsidRPr="001979CA">
              <w:rPr>
                <w:rFonts w:ascii="Times New Roman" w:hAnsi="Times New Roman"/>
                <w:b/>
              </w:rPr>
              <w:t>.</w:t>
            </w:r>
          </w:p>
        </w:tc>
        <w:tc>
          <w:tcPr>
            <w:tcW w:w="418" w:type="pct"/>
            <w:tcBorders>
              <w:top w:val="single" w:sz="4" w:space="0" w:color="auto"/>
              <w:left w:val="single" w:sz="4" w:space="0" w:color="auto"/>
              <w:bottom w:val="single" w:sz="4" w:space="0" w:color="auto"/>
              <w:right w:val="single" w:sz="4" w:space="0" w:color="auto"/>
            </w:tcBorders>
            <w:shd w:val="pct15" w:color="auto" w:fill="auto"/>
            <w:vAlign w:val="center"/>
          </w:tcPr>
          <w:p w:rsidR="001E313D" w:rsidRPr="001979CA" w:rsidRDefault="001E313D" w:rsidP="006F10D3">
            <w:pPr>
              <w:spacing w:before="20" w:after="20" w:line="240" w:lineRule="auto"/>
              <w:ind w:hanging="1"/>
              <w:jc w:val="center"/>
              <w:rPr>
                <w:rFonts w:ascii="Times New Roman" w:hAnsi="Times New Roman"/>
                <w:b/>
              </w:rPr>
            </w:pPr>
            <w:proofErr w:type="spellStart"/>
            <w:r w:rsidRPr="001979CA">
              <w:rPr>
                <w:rFonts w:ascii="Times New Roman" w:hAnsi="Times New Roman"/>
                <w:b/>
              </w:rPr>
              <w:t>Кіль-кість</w:t>
            </w:r>
            <w:proofErr w:type="spellEnd"/>
          </w:p>
        </w:tc>
        <w:tc>
          <w:tcPr>
            <w:tcW w:w="1811"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1E313D" w:rsidRPr="001979CA" w:rsidRDefault="001E313D" w:rsidP="006F10D3">
            <w:pPr>
              <w:spacing w:before="20" w:after="20" w:line="240" w:lineRule="auto"/>
              <w:ind w:hanging="1"/>
              <w:jc w:val="center"/>
              <w:rPr>
                <w:rFonts w:ascii="Times New Roman" w:hAnsi="Times New Roman"/>
                <w:b/>
              </w:rPr>
            </w:pPr>
            <w:r w:rsidRPr="001979CA">
              <w:rPr>
                <w:rFonts w:ascii="Times New Roman" w:hAnsi="Times New Roman"/>
                <w:b/>
              </w:rPr>
              <w:t xml:space="preserve">Технічні характеристики предмета закупівлі                              </w:t>
            </w:r>
          </w:p>
        </w:tc>
        <w:tc>
          <w:tcPr>
            <w:tcW w:w="90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E313D" w:rsidRPr="001979CA" w:rsidRDefault="001E313D" w:rsidP="006F10D3">
            <w:pPr>
              <w:widowControl w:val="0"/>
              <w:spacing w:after="0" w:line="240" w:lineRule="auto"/>
              <w:jc w:val="center"/>
              <w:rPr>
                <w:rFonts w:ascii="Times New Roman" w:hAnsi="Times New Roman"/>
                <w:b/>
              </w:rPr>
            </w:pPr>
            <w:r>
              <w:rPr>
                <w:rFonts w:ascii="Times New Roman" w:hAnsi="Times New Roman"/>
                <w:b/>
              </w:rPr>
              <w:t>Примітка</w:t>
            </w:r>
          </w:p>
        </w:tc>
      </w:tr>
      <w:tr w:rsidR="001E313D" w:rsidRPr="001979CA" w:rsidTr="006F10D3">
        <w:trPr>
          <w:trHeight w:val="70"/>
        </w:trPr>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1E313D" w:rsidRPr="001979CA" w:rsidRDefault="001E313D" w:rsidP="006F10D3">
            <w:pPr>
              <w:spacing w:after="0" w:line="240" w:lineRule="auto"/>
              <w:jc w:val="center"/>
              <w:rPr>
                <w:rFonts w:ascii="Times New Roman" w:hAnsi="Times New Roman"/>
                <w:b/>
              </w:rPr>
            </w:pPr>
            <w:r w:rsidRPr="001979CA">
              <w:rPr>
                <w:rFonts w:ascii="Times New Roman" w:hAnsi="Times New Roman"/>
                <w:b/>
              </w:rPr>
              <w:t>1</w:t>
            </w:r>
          </w:p>
        </w:tc>
        <w:tc>
          <w:tcPr>
            <w:tcW w:w="12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13D" w:rsidRPr="001979CA" w:rsidRDefault="001E313D" w:rsidP="006F1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979CA">
              <w:rPr>
                <w:rFonts w:ascii="Times New Roman" w:hAnsi="Times New Roman"/>
                <w:b/>
                <w:bCs/>
              </w:rPr>
              <w:t>2</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1E313D" w:rsidRPr="001979CA" w:rsidRDefault="001E313D" w:rsidP="006F10D3">
            <w:pPr>
              <w:spacing w:after="0" w:line="240" w:lineRule="auto"/>
              <w:jc w:val="center"/>
              <w:rPr>
                <w:rFonts w:ascii="Times New Roman" w:hAnsi="Times New Roman"/>
                <w:b/>
              </w:rPr>
            </w:pPr>
            <w:r w:rsidRPr="001979CA">
              <w:rPr>
                <w:rFonts w:ascii="Times New Roman" w:hAnsi="Times New Roman"/>
                <w:b/>
              </w:rPr>
              <w:t>3</w:t>
            </w:r>
          </w:p>
        </w:tc>
        <w:tc>
          <w:tcPr>
            <w:tcW w:w="418" w:type="pct"/>
            <w:tcBorders>
              <w:top w:val="single" w:sz="4" w:space="0" w:color="auto"/>
              <w:left w:val="single" w:sz="4" w:space="0" w:color="auto"/>
              <w:bottom w:val="single" w:sz="4" w:space="0" w:color="auto"/>
              <w:right w:val="single" w:sz="4" w:space="0" w:color="auto"/>
            </w:tcBorders>
            <w:vAlign w:val="center"/>
          </w:tcPr>
          <w:p w:rsidR="001E313D" w:rsidRPr="001979CA" w:rsidRDefault="001E313D" w:rsidP="006F10D3">
            <w:pPr>
              <w:spacing w:after="0" w:line="240" w:lineRule="auto"/>
              <w:jc w:val="center"/>
              <w:rPr>
                <w:rFonts w:ascii="Times New Roman" w:hAnsi="Times New Roman"/>
                <w:b/>
              </w:rPr>
            </w:pPr>
            <w:r w:rsidRPr="001979CA">
              <w:rPr>
                <w:rFonts w:ascii="Times New Roman" w:hAnsi="Times New Roman"/>
                <w:b/>
              </w:rPr>
              <w:t>4</w:t>
            </w:r>
          </w:p>
        </w:tc>
        <w:tc>
          <w:tcPr>
            <w:tcW w:w="1811" w:type="pct"/>
            <w:tcBorders>
              <w:top w:val="single" w:sz="4" w:space="0" w:color="auto"/>
              <w:left w:val="single" w:sz="4" w:space="0" w:color="auto"/>
              <w:bottom w:val="single" w:sz="4" w:space="0" w:color="auto"/>
              <w:right w:val="single" w:sz="4" w:space="0" w:color="auto"/>
            </w:tcBorders>
            <w:shd w:val="clear" w:color="auto" w:fill="auto"/>
            <w:vAlign w:val="center"/>
          </w:tcPr>
          <w:p w:rsidR="001E313D" w:rsidRPr="001979CA" w:rsidRDefault="001E313D" w:rsidP="006F10D3">
            <w:pPr>
              <w:spacing w:after="0" w:line="240" w:lineRule="auto"/>
              <w:jc w:val="center"/>
              <w:rPr>
                <w:rFonts w:ascii="Times New Roman" w:hAnsi="Times New Roman"/>
                <w:b/>
              </w:rPr>
            </w:pPr>
            <w:r w:rsidRPr="001979CA">
              <w:rPr>
                <w:rFonts w:ascii="Times New Roman" w:hAnsi="Times New Roman"/>
                <w:b/>
              </w:rPr>
              <w:t>5</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1E313D" w:rsidRPr="001979CA" w:rsidRDefault="001E313D" w:rsidP="006F10D3">
            <w:pPr>
              <w:widowControl w:val="0"/>
              <w:spacing w:after="0" w:line="240" w:lineRule="auto"/>
              <w:jc w:val="center"/>
              <w:rPr>
                <w:rFonts w:ascii="Times New Roman" w:hAnsi="Times New Roman"/>
                <w:b/>
              </w:rPr>
            </w:pPr>
            <w:r w:rsidRPr="001979CA">
              <w:rPr>
                <w:rFonts w:ascii="Times New Roman" w:hAnsi="Times New Roman"/>
                <w:b/>
              </w:rPr>
              <w:t>6</w:t>
            </w:r>
          </w:p>
        </w:tc>
      </w:tr>
      <w:tr w:rsidR="001E313D" w:rsidRPr="001979CA" w:rsidTr="006F10D3">
        <w:trPr>
          <w:trHeight w:val="405"/>
        </w:trPr>
        <w:tc>
          <w:tcPr>
            <w:tcW w:w="255" w:type="pct"/>
            <w:tcBorders>
              <w:top w:val="single" w:sz="4" w:space="0" w:color="auto"/>
              <w:left w:val="single" w:sz="4" w:space="0" w:color="auto"/>
              <w:bottom w:val="single" w:sz="4" w:space="0" w:color="auto"/>
              <w:right w:val="single" w:sz="4" w:space="0" w:color="auto"/>
            </w:tcBorders>
          </w:tcPr>
          <w:p w:rsidR="001E313D" w:rsidRPr="001979CA" w:rsidRDefault="001E313D" w:rsidP="006F10D3">
            <w:pPr>
              <w:numPr>
                <w:ilvl w:val="0"/>
                <w:numId w:val="7"/>
              </w:numPr>
              <w:spacing w:before="60" w:after="60" w:line="240" w:lineRule="auto"/>
              <w:ind w:left="0" w:firstLine="0"/>
              <w:rPr>
                <w:rFonts w:ascii="Times New Roman" w:hAnsi="Times New Roman"/>
              </w:rPr>
            </w:pPr>
          </w:p>
        </w:tc>
        <w:tc>
          <w:tcPr>
            <w:tcW w:w="1262" w:type="pct"/>
            <w:gridSpan w:val="2"/>
            <w:tcBorders>
              <w:top w:val="single" w:sz="4" w:space="0" w:color="auto"/>
              <w:left w:val="single" w:sz="4" w:space="0" w:color="auto"/>
              <w:bottom w:val="single" w:sz="4" w:space="0" w:color="auto"/>
              <w:right w:val="single" w:sz="4" w:space="0" w:color="auto"/>
            </w:tcBorders>
          </w:tcPr>
          <w:p w:rsidR="001E313D" w:rsidRPr="001979CA" w:rsidRDefault="001E313D" w:rsidP="006F10D3">
            <w:pPr>
              <w:spacing w:before="60" w:after="60" w:line="240" w:lineRule="auto"/>
              <w:rPr>
                <w:rFonts w:ascii="Times New Roman" w:hAnsi="Times New Roman"/>
              </w:rPr>
            </w:pPr>
            <w:r w:rsidRPr="00AE5C06">
              <w:rPr>
                <w:rFonts w:ascii="Times New Roman" w:hAnsi="Times New Roman"/>
                <w:bCs/>
                <w:sz w:val="24"/>
                <w:szCs w:val="24"/>
              </w:rPr>
              <w:t>Кабель АВВГ п 2х10</w:t>
            </w:r>
          </w:p>
        </w:tc>
        <w:tc>
          <w:tcPr>
            <w:tcW w:w="349" w:type="pct"/>
            <w:tcBorders>
              <w:top w:val="single" w:sz="4" w:space="0" w:color="auto"/>
              <w:left w:val="single" w:sz="4" w:space="0" w:color="auto"/>
              <w:bottom w:val="single" w:sz="4" w:space="0" w:color="auto"/>
              <w:right w:val="single" w:sz="4" w:space="0" w:color="auto"/>
            </w:tcBorders>
          </w:tcPr>
          <w:p w:rsidR="001E313D" w:rsidRPr="001979CA" w:rsidRDefault="001E313D" w:rsidP="006F10D3">
            <w:pPr>
              <w:spacing w:before="60" w:after="60" w:line="240" w:lineRule="auto"/>
              <w:jc w:val="center"/>
              <w:rPr>
                <w:rFonts w:ascii="Times New Roman" w:hAnsi="Times New Roman"/>
              </w:rPr>
            </w:pPr>
            <w:r w:rsidRPr="001979CA">
              <w:rPr>
                <w:rFonts w:ascii="Times New Roman" w:hAnsi="Times New Roman"/>
              </w:rPr>
              <w:t>м</w:t>
            </w:r>
          </w:p>
        </w:tc>
        <w:tc>
          <w:tcPr>
            <w:tcW w:w="418" w:type="pct"/>
            <w:tcBorders>
              <w:top w:val="single" w:sz="4" w:space="0" w:color="auto"/>
              <w:left w:val="single" w:sz="4" w:space="0" w:color="auto"/>
              <w:bottom w:val="single" w:sz="4" w:space="0" w:color="auto"/>
              <w:right w:val="single" w:sz="4" w:space="0" w:color="auto"/>
            </w:tcBorders>
          </w:tcPr>
          <w:p w:rsidR="001E313D" w:rsidRPr="001979CA" w:rsidRDefault="001E313D" w:rsidP="006F10D3">
            <w:pPr>
              <w:spacing w:before="60" w:after="60" w:line="240" w:lineRule="auto"/>
              <w:jc w:val="center"/>
              <w:rPr>
                <w:rFonts w:ascii="Times New Roman" w:hAnsi="Times New Roman"/>
              </w:rPr>
            </w:pPr>
            <w:r>
              <w:rPr>
                <w:rFonts w:ascii="Times New Roman" w:hAnsi="Times New Roman"/>
              </w:rPr>
              <w:t>200</w:t>
            </w:r>
          </w:p>
        </w:tc>
        <w:tc>
          <w:tcPr>
            <w:tcW w:w="1811" w:type="pct"/>
            <w:tcBorders>
              <w:top w:val="single" w:sz="4" w:space="0" w:color="auto"/>
              <w:left w:val="single" w:sz="4" w:space="0" w:color="auto"/>
              <w:bottom w:val="single" w:sz="4" w:space="0" w:color="auto"/>
              <w:right w:val="single" w:sz="4" w:space="0" w:color="auto"/>
            </w:tcBorders>
            <w:noWrap/>
          </w:tcPr>
          <w:p w:rsidR="001E313D" w:rsidRPr="00AE5C06" w:rsidRDefault="001E313D" w:rsidP="006F10D3">
            <w:pPr>
              <w:spacing w:after="0" w:line="240" w:lineRule="auto"/>
              <w:rPr>
                <w:rFonts w:ascii="Times New Roman" w:hAnsi="Times New Roman"/>
              </w:rPr>
            </w:pPr>
            <w:r w:rsidRPr="00AE5C06">
              <w:rPr>
                <w:rFonts w:ascii="Times New Roman" w:hAnsi="Times New Roman"/>
              </w:rPr>
              <w:t>Тип кабелю: АВВГ;</w:t>
            </w:r>
          </w:p>
          <w:p w:rsidR="001E313D" w:rsidRPr="00AE5C06" w:rsidRDefault="001E313D" w:rsidP="006F10D3">
            <w:pPr>
              <w:spacing w:after="0" w:line="240" w:lineRule="auto"/>
              <w:rPr>
                <w:rFonts w:ascii="Times New Roman" w:hAnsi="Times New Roman"/>
              </w:rPr>
            </w:pPr>
            <w:r w:rsidRPr="00AE5C06">
              <w:rPr>
                <w:rFonts w:ascii="Times New Roman" w:hAnsi="Times New Roman"/>
              </w:rPr>
              <w:t>Номінальна напруга, кВ - 0,66 кВ;</w:t>
            </w:r>
          </w:p>
          <w:p w:rsidR="001E313D" w:rsidRPr="00AE5C06" w:rsidRDefault="001E313D" w:rsidP="006F10D3">
            <w:pPr>
              <w:spacing w:after="0" w:line="240" w:lineRule="auto"/>
              <w:rPr>
                <w:rFonts w:ascii="Times New Roman" w:hAnsi="Times New Roman"/>
              </w:rPr>
            </w:pPr>
            <w:r w:rsidRPr="00AE5C06">
              <w:rPr>
                <w:rFonts w:ascii="Times New Roman" w:hAnsi="Times New Roman"/>
              </w:rPr>
              <w:t>Кількість жил: 2;</w:t>
            </w:r>
          </w:p>
          <w:p w:rsidR="001E313D" w:rsidRPr="00AE5C06" w:rsidRDefault="001E313D" w:rsidP="006F10D3">
            <w:pPr>
              <w:spacing w:after="0" w:line="240" w:lineRule="auto"/>
              <w:rPr>
                <w:rFonts w:ascii="Times New Roman" w:hAnsi="Times New Roman"/>
              </w:rPr>
            </w:pPr>
            <w:r w:rsidRPr="00AE5C06">
              <w:rPr>
                <w:rFonts w:ascii="Times New Roman" w:hAnsi="Times New Roman"/>
              </w:rPr>
              <w:t>Перетин жили: 10;</w:t>
            </w:r>
          </w:p>
          <w:p w:rsidR="001E313D" w:rsidRPr="00AE5C06" w:rsidRDefault="001E313D" w:rsidP="006F10D3">
            <w:pPr>
              <w:spacing w:after="0" w:line="240" w:lineRule="auto"/>
              <w:rPr>
                <w:rFonts w:ascii="Times New Roman" w:hAnsi="Times New Roman"/>
              </w:rPr>
            </w:pPr>
            <w:r w:rsidRPr="00AE5C06">
              <w:rPr>
                <w:rFonts w:ascii="Times New Roman" w:hAnsi="Times New Roman"/>
              </w:rPr>
              <w:t>Клас гнучкості: 1;</w:t>
            </w:r>
          </w:p>
          <w:p w:rsidR="001E313D" w:rsidRPr="00AE5C06" w:rsidRDefault="001E313D" w:rsidP="006F10D3">
            <w:pPr>
              <w:spacing w:after="0" w:line="240" w:lineRule="auto"/>
              <w:rPr>
                <w:rFonts w:ascii="Times New Roman" w:hAnsi="Times New Roman"/>
              </w:rPr>
            </w:pPr>
            <w:r w:rsidRPr="00AE5C06">
              <w:rPr>
                <w:rFonts w:ascii="Times New Roman" w:hAnsi="Times New Roman"/>
              </w:rPr>
              <w:t>Матеріал провідника: алюміній;</w:t>
            </w:r>
          </w:p>
          <w:p w:rsidR="001E313D" w:rsidRPr="001979CA" w:rsidRDefault="001E313D" w:rsidP="006F10D3">
            <w:pPr>
              <w:spacing w:after="0" w:line="240" w:lineRule="auto"/>
              <w:rPr>
                <w:rFonts w:ascii="Times New Roman" w:hAnsi="Times New Roman"/>
              </w:rPr>
            </w:pPr>
            <w:r w:rsidRPr="00AE5C06">
              <w:rPr>
                <w:rFonts w:ascii="Times New Roman" w:hAnsi="Times New Roman"/>
              </w:rPr>
              <w:t>Форма перерізу: плоска</w:t>
            </w:r>
          </w:p>
        </w:tc>
        <w:tc>
          <w:tcPr>
            <w:tcW w:w="905" w:type="pct"/>
            <w:tcBorders>
              <w:top w:val="single" w:sz="4" w:space="0" w:color="auto"/>
              <w:left w:val="single" w:sz="4" w:space="0" w:color="auto"/>
              <w:bottom w:val="single" w:sz="4" w:space="0" w:color="auto"/>
              <w:right w:val="single" w:sz="4" w:space="0" w:color="auto"/>
            </w:tcBorders>
          </w:tcPr>
          <w:p w:rsidR="001E313D" w:rsidRPr="001979CA" w:rsidRDefault="001E313D" w:rsidP="006F10D3">
            <w:pPr>
              <w:autoSpaceDE w:val="0"/>
              <w:autoSpaceDN w:val="0"/>
              <w:adjustRightInd w:val="0"/>
              <w:spacing w:before="60" w:after="60" w:line="240" w:lineRule="auto"/>
              <w:jc w:val="both"/>
              <w:rPr>
                <w:rFonts w:ascii="Times New Roman" w:hAnsi="Times New Roman"/>
              </w:rPr>
            </w:pPr>
          </w:p>
        </w:tc>
      </w:tr>
      <w:tr w:rsidR="001E313D" w:rsidRPr="001979CA" w:rsidTr="006F10D3">
        <w:trPr>
          <w:trHeight w:val="405"/>
        </w:trPr>
        <w:tc>
          <w:tcPr>
            <w:tcW w:w="255" w:type="pct"/>
            <w:tcBorders>
              <w:top w:val="single" w:sz="4" w:space="0" w:color="auto"/>
              <w:left w:val="single" w:sz="4" w:space="0" w:color="auto"/>
              <w:bottom w:val="single" w:sz="4" w:space="0" w:color="auto"/>
              <w:right w:val="single" w:sz="4" w:space="0" w:color="auto"/>
            </w:tcBorders>
          </w:tcPr>
          <w:p w:rsidR="001E313D" w:rsidRPr="001979CA" w:rsidRDefault="001E313D" w:rsidP="006F10D3">
            <w:pPr>
              <w:numPr>
                <w:ilvl w:val="0"/>
                <w:numId w:val="7"/>
              </w:numPr>
              <w:spacing w:before="60" w:after="60" w:line="240" w:lineRule="auto"/>
              <w:ind w:left="0" w:firstLine="0"/>
              <w:rPr>
                <w:rFonts w:ascii="Times New Roman" w:hAnsi="Times New Roman"/>
              </w:rPr>
            </w:pPr>
          </w:p>
        </w:tc>
        <w:tc>
          <w:tcPr>
            <w:tcW w:w="1262" w:type="pct"/>
            <w:gridSpan w:val="2"/>
            <w:tcBorders>
              <w:top w:val="single" w:sz="4" w:space="0" w:color="auto"/>
              <w:left w:val="single" w:sz="4" w:space="0" w:color="auto"/>
              <w:bottom w:val="single" w:sz="4" w:space="0" w:color="auto"/>
              <w:right w:val="single" w:sz="4" w:space="0" w:color="auto"/>
            </w:tcBorders>
          </w:tcPr>
          <w:p w:rsidR="001E313D" w:rsidRPr="001979CA" w:rsidRDefault="001E313D" w:rsidP="006F10D3">
            <w:pPr>
              <w:spacing w:before="60" w:after="60" w:line="240" w:lineRule="auto"/>
              <w:rPr>
                <w:rFonts w:ascii="Times New Roman" w:hAnsi="Times New Roman"/>
              </w:rPr>
            </w:pPr>
            <w:r w:rsidRPr="00AE5C06">
              <w:rPr>
                <w:rFonts w:ascii="Times New Roman" w:hAnsi="Times New Roman"/>
                <w:bCs/>
                <w:sz w:val="24"/>
                <w:szCs w:val="24"/>
              </w:rPr>
              <w:t>Кабель АВВГ 2х2,5</w:t>
            </w:r>
          </w:p>
        </w:tc>
        <w:tc>
          <w:tcPr>
            <w:tcW w:w="349" w:type="pct"/>
            <w:tcBorders>
              <w:top w:val="single" w:sz="4" w:space="0" w:color="auto"/>
              <w:left w:val="single" w:sz="4" w:space="0" w:color="auto"/>
              <w:bottom w:val="single" w:sz="4" w:space="0" w:color="auto"/>
              <w:right w:val="single" w:sz="4" w:space="0" w:color="auto"/>
            </w:tcBorders>
          </w:tcPr>
          <w:p w:rsidR="001E313D" w:rsidRPr="001979CA" w:rsidRDefault="001E313D" w:rsidP="006F10D3">
            <w:pPr>
              <w:spacing w:before="60" w:after="60" w:line="240" w:lineRule="auto"/>
              <w:jc w:val="center"/>
              <w:rPr>
                <w:rFonts w:ascii="Times New Roman" w:hAnsi="Times New Roman"/>
              </w:rPr>
            </w:pPr>
            <w:r w:rsidRPr="001979CA">
              <w:rPr>
                <w:rFonts w:ascii="Times New Roman" w:hAnsi="Times New Roman"/>
              </w:rPr>
              <w:t>м</w:t>
            </w:r>
          </w:p>
        </w:tc>
        <w:tc>
          <w:tcPr>
            <w:tcW w:w="418" w:type="pct"/>
            <w:tcBorders>
              <w:top w:val="single" w:sz="4" w:space="0" w:color="auto"/>
              <w:left w:val="single" w:sz="4" w:space="0" w:color="auto"/>
              <w:bottom w:val="single" w:sz="4" w:space="0" w:color="auto"/>
              <w:right w:val="single" w:sz="4" w:space="0" w:color="auto"/>
            </w:tcBorders>
          </w:tcPr>
          <w:p w:rsidR="001E313D" w:rsidRPr="001979CA" w:rsidRDefault="001E313D" w:rsidP="006F10D3">
            <w:pPr>
              <w:spacing w:before="60" w:after="60" w:line="240" w:lineRule="auto"/>
              <w:jc w:val="center"/>
              <w:rPr>
                <w:rFonts w:ascii="Times New Roman" w:hAnsi="Times New Roman"/>
              </w:rPr>
            </w:pPr>
            <w:r>
              <w:rPr>
                <w:rFonts w:ascii="Times New Roman" w:hAnsi="Times New Roman"/>
              </w:rPr>
              <w:t>778</w:t>
            </w:r>
          </w:p>
        </w:tc>
        <w:tc>
          <w:tcPr>
            <w:tcW w:w="1811" w:type="pct"/>
            <w:tcBorders>
              <w:top w:val="single" w:sz="4" w:space="0" w:color="auto"/>
              <w:left w:val="single" w:sz="4" w:space="0" w:color="auto"/>
              <w:bottom w:val="single" w:sz="4" w:space="0" w:color="auto"/>
              <w:right w:val="single" w:sz="4" w:space="0" w:color="auto"/>
            </w:tcBorders>
            <w:noWrap/>
          </w:tcPr>
          <w:p w:rsidR="001E313D" w:rsidRPr="00AE5C06" w:rsidRDefault="001E313D" w:rsidP="006F10D3">
            <w:pPr>
              <w:spacing w:after="0" w:line="240" w:lineRule="auto"/>
              <w:rPr>
                <w:rFonts w:ascii="Times New Roman" w:hAnsi="Times New Roman"/>
              </w:rPr>
            </w:pPr>
            <w:r w:rsidRPr="00AE5C06">
              <w:rPr>
                <w:rFonts w:ascii="Times New Roman" w:hAnsi="Times New Roman"/>
              </w:rPr>
              <w:t>Тип кабелю: АВВГ;</w:t>
            </w:r>
          </w:p>
          <w:p w:rsidR="001E313D" w:rsidRPr="00AE5C06" w:rsidRDefault="001E313D" w:rsidP="006F10D3">
            <w:pPr>
              <w:spacing w:after="0" w:line="240" w:lineRule="auto"/>
              <w:rPr>
                <w:rFonts w:ascii="Times New Roman" w:hAnsi="Times New Roman"/>
              </w:rPr>
            </w:pPr>
            <w:r w:rsidRPr="00AE5C06">
              <w:rPr>
                <w:rFonts w:ascii="Times New Roman" w:hAnsi="Times New Roman"/>
              </w:rPr>
              <w:t>Номінальна напруга, кВ - 0,66 кВ;</w:t>
            </w:r>
          </w:p>
          <w:p w:rsidR="001E313D" w:rsidRPr="00AE5C06" w:rsidRDefault="001E313D" w:rsidP="006F10D3">
            <w:pPr>
              <w:spacing w:after="0" w:line="240" w:lineRule="auto"/>
              <w:rPr>
                <w:rFonts w:ascii="Times New Roman" w:hAnsi="Times New Roman"/>
              </w:rPr>
            </w:pPr>
            <w:r w:rsidRPr="00AE5C06">
              <w:rPr>
                <w:rFonts w:ascii="Times New Roman" w:hAnsi="Times New Roman"/>
              </w:rPr>
              <w:t>Кількість жил: 2;</w:t>
            </w:r>
          </w:p>
          <w:p w:rsidR="001E313D" w:rsidRPr="00AE5C06" w:rsidRDefault="001E313D" w:rsidP="006F10D3">
            <w:pPr>
              <w:spacing w:after="0" w:line="240" w:lineRule="auto"/>
              <w:rPr>
                <w:rFonts w:ascii="Times New Roman" w:hAnsi="Times New Roman"/>
              </w:rPr>
            </w:pPr>
            <w:r w:rsidRPr="00AE5C06">
              <w:rPr>
                <w:rFonts w:ascii="Times New Roman" w:hAnsi="Times New Roman"/>
              </w:rPr>
              <w:t>Перетин жили: 2,5;</w:t>
            </w:r>
          </w:p>
          <w:p w:rsidR="001E313D" w:rsidRPr="00AE5C06" w:rsidRDefault="001E313D" w:rsidP="006F10D3">
            <w:pPr>
              <w:spacing w:after="0" w:line="240" w:lineRule="auto"/>
              <w:rPr>
                <w:rFonts w:ascii="Times New Roman" w:hAnsi="Times New Roman"/>
              </w:rPr>
            </w:pPr>
            <w:r w:rsidRPr="00AE5C06">
              <w:rPr>
                <w:rFonts w:ascii="Times New Roman" w:hAnsi="Times New Roman"/>
              </w:rPr>
              <w:t>Клас гнучкості: 1;</w:t>
            </w:r>
          </w:p>
          <w:p w:rsidR="001E313D" w:rsidRPr="00AE5C06" w:rsidRDefault="001E313D" w:rsidP="006F10D3">
            <w:pPr>
              <w:spacing w:after="0" w:line="240" w:lineRule="auto"/>
              <w:rPr>
                <w:rFonts w:ascii="Times New Roman" w:hAnsi="Times New Roman"/>
              </w:rPr>
            </w:pPr>
            <w:r w:rsidRPr="00AE5C06">
              <w:rPr>
                <w:rFonts w:ascii="Times New Roman" w:hAnsi="Times New Roman"/>
              </w:rPr>
              <w:t>Матеріал провідника: алюміній;</w:t>
            </w:r>
          </w:p>
          <w:p w:rsidR="001E313D" w:rsidRPr="001979CA" w:rsidRDefault="001E313D" w:rsidP="006F10D3">
            <w:pPr>
              <w:spacing w:after="0" w:line="240" w:lineRule="auto"/>
              <w:rPr>
                <w:rFonts w:ascii="Times New Roman" w:hAnsi="Times New Roman"/>
              </w:rPr>
            </w:pPr>
            <w:r w:rsidRPr="00AE5C06">
              <w:rPr>
                <w:rFonts w:ascii="Times New Roman" w:hAnsi="Times New Roman"/>
              </w:rPr>
              <w:t>Форма перерізу: кругла.</w:t>
            </w:r>
          </w:p>
        </w:tc>
        <w:tc>
          <w:tcPr>
            <w:tcW w:w="905" w:type="pct"/>
            <w:tcBorders>
              <w:top w:val="single" w:sz="4" w:space="0" w:color="auto"/>
              <w:left w:val="single" w:sz="4" w:space="0" w:color="auto"/>
              <w:bottom w:val="single" w:sz="4" w:space="0" w:color="auto"/>
              <w:right w:val="single" w:sz="4" w:space="0" w:color="auto"/>
            </w:tcBorders>
          </w:tcPr>
          <w:p w:rsidR="001E313D" w:rsidRPr="001979CA" w:rsidRDefault="001E313D" w:rsidP="006F10D3">
            <w:pPr>
              <w:autoSpaceDE w:val="0"/>
              <w:autoSpaceDN w:val="0"/>
              <w:adjustRightInd w:val="0"/>
              <w:spacing w:before="60" w:after="60" w:line="240" w:lineRule="auto"/>
              <w:jc w:val="both"/>
              <w:rPr>
                <w:rFonts w:ascii="Times New Roman" w:hAnsi="Times New Roman"/>
              </w:rPr>
            </w:pPr>
          </w:p>
        </w:tc>
      </w:tr>
      <w:tr w:rsidR="001E313D" w:rsidRPr="001979CA" w:rsidTr="006F10D3">
        <w:trPr>
          <w:trHeight w:val="405"/>
        </w:trPr>
        <w:tc>
          <w:tcPr>
            <w:tcW w:w="255" w:type="pct"/>
            <w:tcBorders>
              <w:top w:val="single" w:sz="4" w:space="0" w:color="auto"/>
              <w:left w:val="single" w:sz="4" w:space="0" w:color="auto"/>
              <w:bottom w:val="single" w:sz="4" w:space="0" w:color="auto"/>
              <w:right w:val="single" w:sz="4" w:space="0" w:color="auto"/>
            </w:tcBorders>
          </w:tcPr>
          <w:p w:rsidR="001E313D" w:rsidRPr="001979CA" w:rsidRDefault="001E313D" w:rsidP="006F10D3">
            <w:pPr>
              <w:numPr>
                <w:ilvl w:val="0"/>
                <w:numId w:val="7"/>
              </w:numPr>
              <w:spacing w:before="60" w:after="60" w:line="240" w:lineRule="auto"/>
              <w:ind w:left="0" w:firstLine="0"/>
              <w:rPr>
                <w:rFonts w:ascii="Times New Roman" w:hAnsi="Times New Roman"/>
              </w:rPr>
            </w:pPr>
          </w:p>
        </w:tc>
        <w:tc>
          <w:tcPr>
            <w:tcW w:w="1262" w:type="pct"/>
            <w:gridSpan w:val="2"/>
            <w:tcBorders>
              <w:top w:val="single" w:sz="4" w:space="0" w:color="auto"/>
              <w:left w:val="single" w:sz="4" w:space="0" w:color="auto"/>
              <w:bottom w:val="single" w:sz="4" w:space="0" w:color="auto"/>
              <w:right w:val="single" w:sz="4" w:space="0" w:color="auto"/>
            </w:tcBorders>
          </w:tcPr>
          <w:p w:rsidR="001E313D" w:rsidRPr="001979CA" w:rsidRDefault="001E313D" w:rsidP="006F10D3">
            <w:pPr>
              <w:spacing w:before="60" w:after="60" w:line="240" w:lineRule="auto"/>
              <w:rPr>
                <w:rFonts w:ascii="Times New Roman" w:hAnsi="Times New Roman"/>
                <w:bCs/>
                <w:sz w:val="24"/>
                <w:szCs w:val="24"/>
              </w:rPr>
            </w:pPr>
            <w:r w:rsidRPr="00AE5C06">
              <w:rPr>
                <w:rFonts w:ascii="Times New Roman" w:hAnsi="Times New Roman"/>
                <w:bCs/>
                <w:sz w:val="24"/>
                <w:szCs w:val="24"/>
              </w:rPr>
              <w:t xml:space="preserve">Кабель </w:t>
            </w:r>
            <w:proofErr w:type="spellStart"/>
            <w:r w:rsidRPr="00AE5C06">
              <w:rPr>
                <w:rFonts w:ascii="Times New Roman" w:hAnsi="Times New Roman"/>
                <w:bCs/>
                <w:sz w:val="24"/>
                <w:szCs w:val="24"/>
              </w:rPr>
              <w:t>ВВГнг-LS</w:t>
            </w:r>
            <w:proofErr w:type="spellEnd"/>
            <w:r w:rsidRPr="00AE5C06">
              <w:rPr>
                <w:rFonts w:ascii="Times New Roman" w:hAnsi="Times New Roman"/>
                <w:bCs/>
                <w:sz w:val="24"/>
                <w:szCs w:val="24"/>
              </w:rPr>
              <w:t xml:space="preserve"> 3х1,5</w:t>
            </w:r>
          </w:p>
        </w:tc>
        <w:tc>
          <w:tcPr>
            <w:tcW w:w="349" w:type="pct"/>
            <w:tcBorders>
              <w:top w:val="single" w:sz="4" w:space="0" w:color="auto"/>
              <w:left w:val="single" w:sz="4" w:space="0" w:color="auto"/>
              <w:bottom w:val="single" w:sz="4" w:space="0" w:color="auto"/>
              <w:right w:val="single" w:sz="4" w:space="0" w:color="auto"/>
            </w:tcBorders>
          </w:tcPr>
          <w:p w:rsidR="001E313D" w:rsidRPr="001979CA" w:rsidRDefault="001E313D" w:rsidP="006F10D3">
            <w:pPr>
              <w:spacing w:before="60" w:after="60" w:line="240" w:lineRule="auto"/>
              <w:jc w:val="center"/>
              <w:rPr>
                <w:rFonts w:ascii="Times New Roman" w:hAnsi="Times New Roman"/>
              </w:rPr>
            </w:pPr>
            <w:r w:rsidRPr="001979CA">
              <w:rPr>
                <w:rFonts w:ascii="Times New Roman" w:hAnsi="Times New Roman"/>
              </w:rPr>
              <w:t>м</w:t>
            </w:r>
          </w:p>
        </w:tc>
        <w:tc>
          <w:tcPr>
            <w:tcW w:w="418" w:type="pct"/>
            <w:tcBorders>
              <w:top w:val="single" w:sz="4" w:space="0" w:color="auto"/>
              <w:left w:val="single" w:sz="4" w:space="0" w:color="auto"/>
              <w:bottom w:val="single" w:sz="4" w:space="0" w:color="auto"/>
              <w:right w:val="single" w:sz="4" w:space="0" w:color="auto"/>
            </w:tcBorders>
          </w:tcPr>
          <w:p w:rsidR="001E313D" w:rsidRPr="001979CA" w:rsidRDefault="001E313D" w:rsidP="006F10D3">
            <w:pPr>
              <w:spacing w:before="60" w:after="60" w:line="240" w:lineRule="auto"/>
              <w:jc w:val="center"/>
              <w:rPr>
                <w:rFonts w:ascii="Times New Roman" w:hAnsi="Times New Roman"/>
              </w:rPr>
            </w:pPr>
            <w:r>
              <w:rPr>
                <w:rFonts w:ascii="Times New Roman" w:hAnsi="Times New Roman"/>
              </w:rPr>
              <w:t>130</w:t>
            </w:r>
          </w:p>
        </w:tc>
        <w:tc>
          <w:tcPr>
            <w:tcW w:w="1811" w:type="pct"/>
            <w:tcBorders>
              <w:top w:val="single" w:sz="4" w:space="0" w:color="auto"/>
              <w:left w:val="single" w:sz="4" w:space="0" w:color="auto"/>
              <w:bottom w:val="single" w:sz="4" w:space="0" w:color="auto"/>
              <w:right w:val="single" w:sz="4" w:space="0" w:color="auto"/>
            </w:tcBorders>
            <w:noWrap/>
          </w:tcPr>
          <w:p w:rsidR="001E313D" w:rsidRPr="00AE5C06" w:rsidRDefault="001E313D" w:rsidP="006F10D3">
            <w:pPr>
              <w:spacing w:after="0" w:line="240" w:lineRule="auto"/>
              <w:rPr>
                <w:rFonts w:ascii="Times New Roman" w:hAnsi="Times New Roman"/>
              </w:rPr>
            </w:pPr>
            <w:r w:rsidRPr="00AE5C06">
              <w:rPr>
                <w:rFonts w:ascii="Times New Roman" w:hAnsi="Times New Roman"/>
              </w:rPr>
              <w:t>Марка: ВВГ;</w:t>
            </w:r>
          </w:p>
          <w:p w:rsidR="001E313D" w:rsidRPr="00AE5C06" w:rsidRDefault="001E313D" w:rsidP="006F10D3">
            <w:pPr>
              <w:spacing w:after="0" w:line="240" w:lineRule="auto"/>
              <w:rPr>
                <w:rFonts w:ascii="Times New Roman" w:hAnsi="Times New Roman"/>
              </w:rPr>
            </w:pPr>
            <w:r w:rsidRPr="00AE5C06">
              <w:rPr>
                <w:rFonts w:ascii="Times New Roman" w:hAnsi="Times New Roman"/>
              </w:rPr>
              <w:t>Кількість жил: 3;</w:t>
            </w:r>
          </w:p>
          <w:p w:rsidR="001E313D" w:rsidRPr="00AE5C06" w:rsidRDefault="001E313D" w:rsidP="006F10D3">
            <w:pPr>
              <w:spacing w:after="0" w:line="240" w:lineRule="auto"/>
              <w:rPr>
                <w:rFonts w:ascii="Times New Roman" w:hAnsi="Times New Roman"/>
              </w:rPr>
            </w:pPr>
            <w:r w:rsidRPr="00AE5C06">
              <w:rPr>
                <w:rFonts w:ascii="Times New Roman" w:hAnsi="Times New Roman"/>
              </w:rPr>
              <w:t>Перетин жили, мм2: 1,5;</w:t>
            </w:r>
          </w:p>
          <w:p w:rsidR="001E313D" w:rsidRPr="00AE5C06" w:rsidRDefault="001E313D" w:rsidP="006F10D3">
            <w:pPr>
              <w:spacing w:after="0" w:line="240" w:lineRule="auto"/>
              <w:rPr>
                <w:rFonts w:ascii="Times New Roman" w:hAnsi="Times New Roman"/>
              </w:rPr>
            </w:pPr>
            <w:r w:rsidRPr="00AE5C06">
              <w:rPr>
                <w:rFonts w:ascii="Times New Roman" w:hAnsi="Times New Roman"/>
              </w:rPr>
              <w:t>Матеріал жили: мідь;</w:t>
            </w:r>
          </w:p>
          <w:p w:rsidR="001E313D" w:rsidRPr="00AE5C06" w:rsidRDefault="001E313D" w:rsidP="006F10D3">
            <w:pPr>
              <w:spacing w:after="0" w:line="240" w:lineRule="auto"/>
              <w:rPr>
                <w:rFonts w:ascii="Times New Roman" w:hAnsi="Times New Roman"/>
              </w:rPr>
            </w:pPr>
            <w:r w:rsidRPr="00AE5C06">
              <w:rPr>
                <w:rFonts w:ascii="Times New Roman" w:hAnsi="Times New Roman"/>
              </w:rPr>
              <w:t xml:space="preserve">Оболонка: ПВХ пластикат, не поширює горіння, знижене </w:t>
            </w:r>
            <w:proofErr w:type="spellStart"/>
            <w:r w:rsidRPr="00AE5C06">
              <w:rPr>
                <w:rFonts w:ascii="Times New Roman" w:hAnsi="Times New Roman"/>
              </w:rPr>
              <w:t>димо-</w:t>
            </w:r>
            <w:proofErr w:type="spellEnd"/>
            <w:r w:rsidRPr="00AE5C06">
              <w:rPr>
                <w:rFonts w:ascii="Times New Roman" w:hAnsi="Times New Roman"/>
              </w:rPr>
              <w:t xml:space="preserve"> та газовиділення</w:t>
            </w:r>
          </w:p>
          <w:p w:rsidR="001E313D" w:rsidRPr="00AE5C06" w:rsidRDefault="001E313D" w:rsidP="006F10D3">
            <w:pPr>
              <w:spacing w:after="0" w:line="240" w:lineRule="auto"/>
              <w:rPr>
                <w:rFonts w:ascii="Times New Roman" w:hAnsi="Times New Roman"/>
              </w:rPr>
            </w:pPr>
            <w:r w:rsidRPr="00AE5C06">
              <w:rPr>
                <w:rFonts w:ascii="Times New Roman" w:hAnsi="Times New Roman"/>
              </w:rPr>
              <w:t>Тип жили: монолітний;</w:t>
            </w:r>
          </w:p>
          <w:p w:rsidR="001E313D" w:rsidRPr="001979CA" w:rsidRDefault="001E313D" w:rsidP="006F10D3">
            <w:pPr>
              <w:spacing w:after="0" w:line="240" w:lineRule="auto"/>
              <w:rPr>
                <w:rFonts w:ascii="Times New Roman" w:hAnsi="Times New Roman"/>
              </w:rPr>
            </w:pPr>
            <w:r w:rsidRPr="00AE5C06">
              <w:rPr>
                <w:rFonts w:ascii="Times New Roman" w:hAnsi="Times New Roman"/>
              </w:rPr>
              <w:t>Форма перерізу: кругла</w:t>
            </w:r>
          </w:p>
        </w:tc>
        <w:tc>
          <w:tcPr>
            <w:tcW w:w="905" w:type="pct"/>
            <w:tcBorders>
              <w:top w:val="single" w:sz="4" w:space="0" w:color="auto"/>
              <w:left w:val="single" w:sz="4" w:space="0" w:color="auto"/>
              <w:bottom w:val="single" w:sz="4" w:space="0" w:color="auto"/>
              <w:right w:val="single" w:sz="4" w:space="0" w:color="auto"/>
            </w:tcBorders>
          </w:tcPr>
          <w:p w:rsidR="001E313D" w:rsidRPr="001979CA" w:rsidRDefault="001E313D" w:rsidP="006F10D3">
            <w:pPr>
              <w:autoSpaceDE w:val="0"/>
              <w:autoSpaceDN w:val="0"/>
              <w:adjustRightInd w:val="0"/>
              <w:spacing w:before="60" w:after="60" w:line="240" w:lineRule="auto"/>
              <w:jc w:val="both"/>
              <w:rPr>
                <w:rFonts w:ascii="Times New Roman" w:hAnsi="Times New Roman"/>
              </w:rPr>
            </w:pPr>
          </w:p>
        </w:tc>
      </w:tr>
      <w:tr w:rsidR="001E313D" w:rsidRPr="001979CA" w:rsidTr="006F10D3">
        <w:trPr>
          <w:trHeight w:val="405"/>
        </w:trPr>
        <w:tc>
          <w:tcPr>
            <w:tcW w:w="255" w:type="pct"/>
            <w:tcBorders>
              <w:top w:val="single" w:sz="4" w:space="0" w:color="auto"/>
              <w:left w:val="single" w:sz="4" w:space="0" w:color="auto"/>
              <w:bottom w:val="single" w:sz="4" w:space="0" w:color="auto"/>
              <w:right w:val="single" w:sz="4" w:space="0" w:color="auto"/>
            </w:tcBorders>
          </w:tcPr>
          <w:p w:rsidR="001E313D" w:rsidRPr="001979CA" w:rsidRDefault="001E313D" w:rsidP="006F10D3">
            <w:pPr>
              <w:numPr>
                <w:ilvl w:val="0"/>
                <w:numId w:val="7"/>
              </w:numPr>
              <w:spacing w:before="60" w:after="60" w:line="240" w:lineRule="auto"/>
              <w:ind w:left="0" w:firstLine="0"/>
              <w:rPr>
                <w:rFonts w:ascii="Times New Roman" w:hAnsi="Times New Roman"/>
              </w:rPr>
            </w:pPr>
          </w:p>
        </w:tc>
        <w:tc>
          <w:tcPr>
            <w:tcW w:w="1262" w:type="pct"/>
            <w:gridSpan w:val="2"/>
            <w:tcBorders>
              <w:top w:val="single" w:sz="4" w:space="0" w:color="auto"/>
              <w:left w:val="single" w:sz="4" w:space="0" w:color="auto"/>
              <w:bottom w:val="single" w:sz="4" w:space="0" w:color="auto"/>
              <w:right w:val="single" w:sz="4" w:space="0" w:color="auto"/>
            </w:tcBorders>
          </w:tcPr>
          <w:p w:rsidR="001E313D" w:rsidRPr="001979CA" w:rsidRDefault="001E313D" w:rsidP="006F10D3">
            <w:pPr>
              <w:spacing w:before="60" w:after="60" w:line="240" w:lineRule="auto"/>
              <w:rPr>
                <w:rFonts w:ascii="Times New Roman" w:hAnsi="Times New Roman"/>
                <w:bCs/>
                <w:sz w:val="24"/>
                <w:szCs w:val="24"/>
              </w:rPr>
            </w:pPr>
            <w:r w:rsidRPr="00AE5C06">
              <w:rPr>
                <w:rFonts w:ascii="Times New Roman" w:hAnsi="Times New Roman"/>
                <w:bCs/>
                <w:sz w:val="24"/>
                <w:szCs w:val="24"/>
              </w:rPr>
              <w:t xml:space="preserve">Кабель </w:t>
            </w:r>
            <w:proofErr w:type="spellStart"/>
            <w:r w:rsidRPr="00AE5C06">
              <w:rPr>
                <w:rFonts w:ascii="Times New Roman" w:hAnsi="Times New Roman"/>
                <w:bCs/>
                <w:sz w:val="24"/>
                <w:szCs w:val="24"/>
              </w:rPr>
              <w:t>ВВГнг-LS-П</w:t>
            </w:r>
            <w:proofErr w:type="spellEnd"/>
            <w:r w:rsidRPr="00AE5C06">
              <w:rPr>
                <w:rFonts w:ascii="Times New Roman" w:hAnsi="Times New Roman"/>
                <w:bCs/>
                <w:sz w:val="24"/>
                <w:szCs w:val="24"/>
              </w:rPr>
              <w:t xml:space="preserve"> 3х2,5</w:t>
            </w:r>
          </w:p>
        </w:tc>
        <w:tc>
          <w:tcPr>
            <w:tcW w:w="349" w:type="pct"/>
            <w:tcBorders>
              <w:top w:val="single" w:sz="4" w:space="0" w:color="auto"/>
              <w:left w:val="single" w:sz="4" w:space="0" w:color="auto"/>
              <w:bottom w:val="single" w:sz="4" w:space="0" w:color="auto"/>
              <w:right w:val="single" w:sz="4" w:space="0" w:color="auto"/>
            </w:tcBorders>
          </w:tcPr>
          <w:p w:rsidR="001E313D" w:rsidRPr="001979CA" w:rsidRDefault="001E313D" w:rsidP="006F10D3">
            <w:pPr>
              <w:spacing w:before="60" w:after="60" w:line="240" w:lineRule="auto"/>
              <w:jc w:val="center"/>
              <w:rPr>
                <w:rFonts w:ascii="Times New Roman" w:hAnsi="Times New Roman"/>
              </w:rPr>
            </w:pPr>
            <w:r w:rsidRPr="001979CA">
              <w:rPr>
                <w:rFonts w:ascii="Times New Roman" w:hAnsi="Times New Roman"/>
              </w:rPr>
              <w:t>м</w:t>
            </w:r>
          </w:p>
        </w:tc>
        <w:tc>
          <w:tcPr>
            <w:tcW w:w="418" w:type="pct"/>
            <w:tcBorders>
              <w:top w:val="single" w:sz="4" w:space="0" w:color="auto"/>
              <w:left w:val="single" w:sz="4" w:space="0" w:color="auto"/>
              <w:bottom w:val="single" w:sz="4" w:space="0" w:color="auto"/>
              <w:right w:val="single" w:sz="4" w:space="0" w:color="auto"/>
            </w:tcBorders>
          </w:tcPr>
          <w:p w:rsidR="001E313D" w:rsidRPr="001979CA" w:rsidRDefault="001E313D" w:rsidP="006F10D3">
            <w:pPr>
              <w:spacing w:before="60" w:after="60" w:line="240" w:lineRule="auto"/>
              <w:jc w:val="center"/>
              <w:rPr>
                <w:rFonts w:ascii="Times New Roman" w:hAnsi="Times New Roman"/>
              </w:rPr>
            </w:pPr>
            <w:r>
              <w:rPr>
                <w:rFonts w:ascii="Times New Roman" w:hAnsi="Times New Roman"/>
              </w:rPr>
              <w:t>145</w:t>
            </w:r>
          </w:p>
        </w:tc>
        <w:tc>
          <w:tcPr>
            <w:tcW w:w="1811" w:type="pct"/>
            <w:tcBorders>
              <w:top w:val="single" w:sz="4" w:space="0" w:color="auto"/>
              <w:left w:val="single" w:sz="4" w:space="0" w:color="auto"/>
              <w:bottom w:val="single" w:sz="4" w:space="0" w:color="auto"/>
              <w:right w:val="single" w:sz="4" w:space="0" w:color="auto"/>
            </w:tcBorders>
            <w:noWrap/>
          </w:tcPr>
          <w:p w:rsidR="001E313D" w:rsidRPr="00AE5C06" w:rsidRDefault="001E313D" w:rsidP="006F10D3">
            <w:pPr>
              <w:spacing w:after="0" w:line="240" w:lineRule="auto"/>
              <w:rPr>
                <w:rFonts w:ascii="Times New Roman" w:hAnsi="Times New Roman"/>
              </w:rPr>
            </w:pPr>
            <w:r w:rsidRPr="00AE5C06">
              <w:rPr>
                <w:rFonts w:ascii="Times New Roman" w:hAnsi="Times New Roman"/>
              </w:rPr>
              <w:t>Марка: ВВГ;</w:t>
            </w:r>
          </w:p>
          <w:p w:rsidR="001E313D" w:rsidRPr="00AE5C06" w:rsidRDefault="001E313D" w:rsidP="006F10D3">
            <w:pPr>
              <w:spacing w:after="0" w:line="240" w:lineRule="auto"/>
              <w:rPr>
                <w:rFonts w:ascii="Times New Roman" w:hAnsi="Times New Roman"/>
              </w:rPr>
            </w:pPr>
            <w:r w:rsidRPr="00AE5C06">
              <w:rPr>
                <w:rFonts w:ascii="Times New Roman" w:hAnsi="Times New Roman"/>
              </w:rPr>
              <w:t>Кількість жил: 3;</w:t>
            </w:r>
          </w:p>
          <w:p w:rsidR="001E313D" w:rsidRPr="00AE5C06" w:rsidRDefault="001E313D" w:rsidP="006F10D3">
            <w:pPr>
              <w:spacing w:after="0" w:line="240" w:lineRule="auto"/>
              <w:rPr>
                <w:rFonts w:ascii="Times New Roman" w:hAnsi="Times New Roman"/>
              </w:rPr>
            </w:pPr>
            <w:r w:rsidRPr="00AE5C06">
              <w:rPr>
                <w:rFonts w:ascii="Times New Roman" w:hAnsi="Times New Roman"/>
              </w:rPr>
              <w:t>Перетин жили, мм2: 2,5;</w:t>
            </w:r>
          </w:p>
          <w:p w:rsidR="001E313D" w:rsidRPr="00AE5C06" w:rsidRDefault="001E313D" w:rsidP="006F10D3">
            <w:pPr>
              <w:spacing w:after="0" w:line="240" w:lineRule="auto"/>
              <w:rPr>
                <w:rFonts w:ascii="Times New Roman" w:hAnsi="Times New Roman"/>
              </w:rPr>
            </w:pPr>
            <w:r w:rsidRPr="00AE5C06">
              <w:rPr>
                <w:rFonts w:ascii="Times New Roman" w:hAnsi="Times New Roman"/>
              </w:rPr>
              <w:t>Матеріал жили: мідь;</w:t>
            </w:r>
          </w:p>
          <w:p w:rsidR="001E313D" w:rsidRPr="00AE5C06" w:rsidRDefault="001E313D" w:rsidP="006F10D3">
            <w:pPr>
              <w:spacing w:after="0" w:line="240" w:lineRule="auto"/>
              <w:rPr>
                <w:rFonts w:ascii="Times New Roman" w:hAnsi="Times New Roman"/>
              </w:rPr>
            </w:pPr>
            <w:r w:rsidRPr="00AE5C06">
              <w:rPr>
                <w:rFonts w:ascii="Times New Roman" w:hAnsi="Times New Roman"/>
              </w:rPr>
              <w:t>Тип жили: монолітний;</w:t>
            </w:r>
          </w:p>
          <w:p w:rsidR="001E313D" w:rsidRPr="00AE5C06" w:rsidRDefault="001E313D" w:rsidP="006F10D3">
            <w:pPr>
              <w:spacing w:after="0" w:line="240" w:lineRule="auto"/>
              <w:rPr>
                <w:rFonts w:ascii="Times New Roman" w:hAnsi="Times New Roman"/>
              </w:rPr>
            </w:pPr>
            <w:r w:rsidRPr="00AE5C06">
              <w:rPr>
                <w:rFonts w:ascii="Times New Roman" w:hAnsi="Times New Roman"/>
              </w:rPr>
              <w:t xml:space="preserve">Оболонка: ПВХ пластикат, не поширює горіння, знижене </w:t>
            </w:r>
            <w:proofErr w:type="spellStart"/>
            <w:r w:rsidRPr="00AE5C06">
              <w:rPr>
                <w:rFonts w:ascii="Times New Roman" w:hAnsi="Times New Roman"/>
              </w:rPr>
              <w:t>димо-</w:t>
            </w:r>
            <w:proofErr w:type="spellEnd"/>
            <w:r w:rsidRPr="00AE5C06">
              <w:rPr>
                <w:rFonts w:ascii="Times New Roman" w:hAnsi="Times New Roman"/>
              </w:rPr>
              <w:t xml:space="preserve"> та газовиділення</w:t>
            </w:r>
          </w:p>
          <w:p w:rsidR="001E313D" w:rsidRPr="001979CA" w:rsidRDefault="001E313D" w:rsidP="006F10D3">
            <w:pPr>
              <w:spacing w:after="0" w:line="240" w:lineRule="auto"/>
              <w:rPr>
                <w:rFonts w:ascii="Times New Roman" w:hAnsi="Times New Roman"/>
              </w:rPr>
            </w:pPr>
            <w:r w:rsidRPr="00AE5C06">
              <w:rPr>
                <w:rFonts w:ascii="Times New Roman" w:hAnsi="Times New Roman"/>
              </w:rPr>
              <w:t>Форма перерізу: плоска</w:t>
            </w:r>
          </w:p>
        </w:tc>
        <w:tc>
          <w:tcPr>
            <w:tcW w:w="905" w:type="pct"/>
            <w:tcBorders>
              <w:top w:val="single" w:sz="4" w:space="0" w:color="auto"/>
              <w:left w:val="single" w:sz="4" w:space="0" w:color="auto"/>
              <w:bottom w:val="single" w:sz="4" w:space="0" w:color="auto"/>
              <w:right w:val="single" w:sz="4" w:space="0" w:color="auto"/>
            </w:tcBorders>
          </w:tcPr>
          <w:p w:rsidR="001E313D" w:rsidRPr="001979CA" w:rsidRDefault="001E313D" w:rsidP="006F10D3">
            <w:pPr>
              <w:autoSpaceDE w:val="0"/>
              <w:autoSpaceDN w:val="0"/>
              <w:adjustRightInd w:val="0"/>
              <w:spacing w:before="60" w:after="60" w:line="240" w:lineRule="auto"/>
              <w:jc w:val="both"/>
              <w:rPr>
                <w:rFonts w:ascii="Times New Roman" w:hAnsi="Times New Roman"/>
              </w:rPr>
            </w:pPr>
          </w:p>
        </w:tc>
      </w:tr>
      <w:tr w:rsidR="001E313D" w:rsidRPr="001979CA" w:rsidTr="006F10D3">
        <w:trPr>
          <w:trHeight w:val="405"/>
        </w:trPr>
        <w:tc>
          <w:tcPr>
            <w:tcW w:w="255" w:type="pct"/>
            <w:tcBorders>
              <w:top w:val="single" w:sz="4" w:space="0" w:color="auto"/>
              <w:left w:val="single" w:sz="4" w:space="0" w:color="auto"/>
              <w:bottom w:val="single" w:sz="4" w:space="0" w:color="auto"/>
              <w:right w:val="single" w:sz="4" w:space="0" w:color="auto"/>
            </w:tcBorders>
          </w:tcPr>
          <w:p w:rsidR="001E313D" w:rsidRPr="001979CA" w:rsidRDefault="001E313D" w:rsidP="006F10D3">
            <w:pPr>
              <w:numPr>
                <w:ilvl w:val="0"/>
                <w:numId w:val="7"/>
              </w:numPr>
              <w:spacing w:before="60" w:after="60" w:line="240" w:lineRule="auto"/>
              <w:ind w:left="0" w:firstLine="0"/>
              <w:rPr>
                <w:rFonts w:ascii="Times New Roman" w:hAnsi="Times New Roman"/>
              </w:rPr>
            </w:pPr>
          </w:p>
        </w:tc>
        <w:tc>
          <w:tcPr>
            <w:tcW w:w="1262" w:type="pct"/>
            <w:gridSpan w:val="2"/>
            <w:tcBorders>
              <w:top w:val="single" w:sz="4" w:space="0" w:color="auto"/>
              <w:left w:val="single" w:sz="4" w:space="0" w:color="auto"/>
              <w:bottom w:val="single" w:sz="4" w:space="0" w:color="auto"/>
              <w:right w:val="single" w:sz="4" w:space="0" w:color="auto"/>
            </w:tcBorders>
          </w:tcPr>
          <w:p w:rsidR="001E313D" w:rsidRPr="001979CA" w:rsidRDefault="001E313D" w:rsidP="006F10D3">
            <w:pPr>
              <w:spacing w:before="60" w:after="60" w:line="240" w:lineRule="auto"/>
              <w:rPr>
                <w:rFonts w:ascii="Times New Roman" w:hAnsi="Times New Roman"/>
                <w:bCs/>
                <w:sz w:val="24"/>
                <w:szCs w:val="24"/>
              </w:rPr>
            </w:pPr>
            <w:r w:rsidRPr="00AE5C06">
              <w:rPr>
                <w:rFonts w:ascii="Times New Roman" w:hAnsi="Times New Roman"/>
                <w:bCs/>
                <w:sz w:val="24"/>
                <w:szCs w:val="24"/>
              </w:rPr>
              <w:t>Провід СІП-4 2х16</w:t>
            </w:r>
          </w:p>
        </w:tc>
        <w:tc>
          <w:tcPr>
            <w:tcW w:w="349" w:type="pct"/>
            <w:tcBorders>
              <w:top w:val="single" w:sz="4" w:space="0" w:color="auto"/>
              <w:left w:val="single" w:sz="4" w:space="0" w:color="auto"/>
              <w:bottom w:val="single" w:sz="4" w:space="0" w:color="auto"/>
              <w:right w:val="single" w:sz="4" w:space="0" w:color="auto"/>
            </w:tcBorders>
          </w:tcPr>
          <w:p w:rsidR="001E313D" w:rsidRPr="001979CA" w:rsidRDefault="001E313D" w:rsidP="006F10D3">
            <w:pPr>
              <w:spacing w:before="60" w:after="60" w:line="240" w:lineRule="auto"/>
              <w:jc w:val="center"/>
              <w:rPr>
                <w:rFonts w:ascii="Times New Roman" w:hAnsi="Times New Roman"/>
              </w:rPr>
            </w:pPr>
            <w:r w:rsidRPr="001979CA">
              <w:rPr>
                <w:rFonts w:ascii="Times New Roman" w:hAnsi="Times New Roman"/>
              </w:rPr>
              <w:t>м</w:t>
            </w:r>
          </w:p>
        </w:tc>
        <w:tc>
          <w:tcPr>
            <w:tcW w:w="418" w:type="pct"/>
            <w:tcBorders>
              <w:top w:val="single" w:sz="4" w:space="0" w:color="auto"/>
              <w:left w:val="single" w:sz="4" w:space="0" w:color="auto"/>
              <w:bottom w:val="single" w:sz="4" w:space="0" w:color="auto"/>
              <w:right w:val="single" w:sz="4" w:space="0" w:color="auto"/>
            </w:tcBorders>
          </w:tcPr>
          <w:p w:rsidR="001E313D" w:rsidRPr="001979CA" w:rsidRDefault="001E313D" w:rsidP="006F10D3">
            <w:pPr>
              <w:spacing w:before="60" w:after="60" w:line="240" w:lineRule="auto"/>
              <w:jc w:val="center"/>
              <w:rPr>
                <w:rFonts w:ascii="Times New Roman" w:hAnsi="Times New Roman"/>
              </w:rPr>
            </w:pPr>
            <w:r>
              <w:rPr>
                <w:rFonts w:ascii="Times New Roman" w:hAnsi="Times New Roman"/>
              </w:rPr>
              <w:t>3660</w:t>
            </w:r>
          </w:p>
        </w:tc>
        <w:tc>
          <w:tcPr>
            <w:tcW w:w="1811" w:type="pct"/>
            <w:tcBorders>
              <w:top w:val="single" w:sz="4" w:space="0" w:color="auto"/>
              <w:left w:val="single" w:sz="4" w:space="0" w:color="auto"/>
              <w:bottom w:val="single" w:sz="4" w:space="0" w:color="auto"/>
              <w:right w:val="single" w:sz="4" w:space="0" w:color="auto"/>
            </w:tcBorders>
            <w:noWrap/>
          </w:tcPr>
          <w:p w:rsidR="001E313D" w:rsidRPr="00AE5C06" w:rsidRDefault="001E313D" w:rsidP="006F10D3">
            <w:pPr>
              <w:spacing w:after="0" w:line="240" w:lineRule="auto"/>
              <w:rPr>
                <w:rFonts w:ascii="Times New Roman" w:hAnsi="Times New Roman"/>
              </w:rPr>
            </w:pPr>
            <w:r w:rsidRPr="00AE5C06">
              <w:rPr>
                <w:rFonts w:ascii="Times New Roman" w:hAnsi="Times New Roman"/>
              </w:rPr>
              <w:t>Тип кабелю: СІП;</w:t>
            </w:r>
          </w:p>
          <w:p w:rsidR="001E313D" w:rsidRPr="00AE5C06" w:rsidRDefault="001E313D" w:rsidP="006F10D3">
            <w:pPr>
              <w:spacing w:after="0" w:line="240" w:lineRule="auto"/>
              <w:rPr>
                <w:rFonts w:ascii="Times New Roman" w:hAnsi="Times New Roman"/>
              </w:rPr>
            </w:pPr>
            <w:r w:rsidRPr="00AE5C06">
              <w:rPr>
                <w:rFonts w:ascii="Times New Roman" w:hAnsi="Times New Roman"/>
              </w:rPr>
              <w:t>Тип товару: провід;</w:t>
            </w:r>
          </w:p>
          <w:p w:rsidR="001E313D" w:rsidRPr="00AE5C06" w:rsidRDefault="001E313D" w:rsidP="006F10D3">
            <w:pPr>
              <w:spacing w:after="0" w:line="240" w:lineRule="auto"/>
              <w:rPr>
                <w:rFonts w:ascii="Times New Roman" w:hAnsi="Times New Roman"/>
              </w:rPr>
            </w:pPr>
            <w:r w:rsidRPr="00AE5C06">
              <w:rPr>
                <w:rFonts w:ascii="Times New Roman" w:hAnsi="Times New Roman"/>
              </w:rPr>
              <w:t>Вид кабелю: самонесучий;</w:t>
            </w:r>
          </w:p>
          <w:p w:rsidR="001E313D" w:rsidRPr="00AE5C06" w:rsidRDefault="001E313D" w:rsidP="006F10D3">
            <w:pPr>
              <w:spacing w:after="0" w:line="240" w:lineRule="auto"/>
              <w:rPr>
                <w:rFonts w:ascii="Times New Roman" w:hAnsi="Times New Roman"/>
              </w:rPr>
            </w:pPr>
            <w:r w:rsidRPr="00AE5C06">
              <w:rPr>
                <w:rFonts w:ascii="Times New Roman" w:hAnsi="Times New Roman"/>
              </w:rPr>
              <w:t>Діапазон робочих температур: 60 до +50 °C;</w:t>
            </w:r>
          </w:p>
          <w:p w:rsidR="001E313D" w:rsidRPr="00AE5C06" w:rsidRDefault="001E313D" w:rsidP="006F10D3">
            <w:pPr>
              <w:spacing w:after="0" w:line="240" w:lineRule="auto"/>
              <w:rPr>
                <w:rFonts w:ascii="Times New Roman" w:hAnsi="Times New Roman"/>
              </w:rPr>
            </w:pPr>
            <w:r w:rsidRPr="00AE5C06">
              <w:rPr>
                <w:rFonts w:ascii="Times New Roman" w:hAnsi="Times New Roman"/>
              </w:rPr>
              <w:t>Кількість жил:</w:t>
            </w:r>
            <w:r w:rsidRPr="00AE5C06">
              <w:rPr>
                <w:rFonts w:ascii="Times New Roman" w:hAnsi="Times New Roman"/>
              </w:rPr>
              <w:tab/>
              <w:t xml:space="preserve"> 2;</w:t>
            </w:r>
          </w:p>
          <w:p w:rsidR="001E313D" w:rsidRPr="00AE5C06" w:rsidRDefault="001E313D" w:rsidP="006F10D3">
            <w:pPr>
              <w:spacing w:after="0" w:line="240" w:lineRule="auto"/>
              <w:rPr>
                <w:rFonts w:ascii="Times New Roman" w:hAnsi="Times New Roman"/>
              </w:rPr>
            </w:pPr>
            <w:r w:rsidRPr="00AE5C06">
              <w:rPr>
                <w:rFonts w:ascii="Times New Roman" w:hAnsi="Times New Roman"/>
              </w:rPr>
              <w:t>Переріз жили: 16,0 кв. мм;</w:t>
            </w:r>
          </w:p>
          <w:p w:rsidR="001E313D" w:rsidRPr="00AE5C06" w:rsidRDefault="001E313D" w:rsidP="006F10D3">
            <w:pPr>
              <w:spacing w:after="0" w:line="240" w:lineRule="auto"/>
              <w:rPr>
                <w:rFonts w:ascii="Times New Roman" w:hAnsi="Times New Roman"/>
              </w:rPr>
            </w:pPr>
            <w:r w:rsidRPr="00AE5C06">
              <w:rPr>
                <w:rFonts w:ascii="Times New Roman" w:hAnsi="Times New Roman"/>
              </w:rPr>
              <w:t>Матеріал жили: алюміній;</w:t>
            </w:r>
          </w:p>
          <w:p w:rsidR="001E313D" w:rsidRPr="00AE5C06" w:rsidRDefault="001E313D" w:rsidP="006F10D3">
            <w:pPr>
              <w:spacing w:after="0" w:line="240" w:lineRule="auto"/>
              <w:rPr>
                <w:rFonts w:ascii="Times New Roman" w:hAnsi="Times New Roman"/>
              </w:rPr>
            </w:pPr>
            <w:r w:rsidRPr="00AE5C06">
              <w:rPr>
                <w:rFonts w:ascii="Times New Roman" w:hAnsi="Times New Roman"/>
              </w:rPr>
              <w:t xml:space="preserve">Матеріал ізоляції: </w:t>
            </w:r>
            <w:proofErr w:type="spellStart"/>
            <w:r w:rsidRPr="00AE5C06">
              <w:rPr>
                <w:rFonts w:ascii="Times New Roman" w:hAnsi="Times New Roman"/>
              </w:rPr>
              <w:t>світлостабілізований</w:t>
            </w:r>
            <w:proofErr w:type="spellEnd"/>
            <w:r w:rsidRPr="00AE5C06">
              <w:rPr>
                <w:rFonts w:ascii="Times New Roman" w:hAnsi="Times New Roman"/>
              </w:rPr>
              <w:t xml:space="preserve"> зшитий поліетилен</w:t>
            </w:r>
          </w:p>
          <w:p w:rsidR="001E313D" w:rsidRPr="00AE5C06" w:rsidRDefault="001E313D" w:rsidP="006F10D3">
            <w:pPr>
              <w:spacing w:after="0" w:line="240" w:lineRule="auto"/>
              <w:rPr>
                <w:rFonts w:ascii="Times New Roman" w:hAnsi="Times New Roman"/>
              </w:rPr>
            </w:pPr>
            <w:r w:rsidRPr="00AE5C06">
              <w:rPr>
                <w:rFonts w:ascii="Times New Roman" w:hAnsi="Times New Roman"/>
              </w:rPr>
              <w:t>Наявність екрана: без екрану;</w:t>
            </w:r>
          </w:p>
          <w:p w:rsidR="001E313D" w:rsidRPr="00AE5C06" w:rsidRDefault="001E313D" w:rsidP="006F10D3">
            <w:pPr>
              <w:spacing w:after="0" w:line="240" w:lineRule="auto"/>
              <w:rPr>
                <w:rFonts w:ascii="Times New Roman" w:hAnsi="Times New Roman"/>
              </w:rPr>
            </w:pPr>
            <w:r w:rsidRPr="00AE5C06">
              <w:rPr>
                <w:rFonts w:ascii="Times New Roman" w:hAnsi="Times New Roman"/>
              </w:rPr>
              <w:t>Тип жили: багатожильний;</w:t>
            </w:r>
          </w:p>
          <w:p w:rsidR="001E313D" w:rsidRPr="001979CA" w:rsidRDefault="001E313D" w:rsidP="006F10D3">
            <w:pPr>
              <w:spacing w:after="0" w:line="240" w:lineRule="auto"/>
              <w:rPr>
                <w:rFonts w:ascii="Times New Roman" w:hAnsi="Times New Roman"/>
              </w:rPr>
            </w:pPr>
            <w:r w:rsidRPr="00AE5C06">
              <w:rPr>
                <w:rFonts w:ascii="Times New Roman" w:hAnsi="Times New Roman"/>
              </w:rPr>
              <w:t>Форма:</w:t>
            </w:r>
            <w:r w:rsidRPr="00AE5C06">
              <w:rPr>
                <w:rFonts w:ascii="Times New Roman" w:hAnsi="Times New Roman"/>
              </w:rPr>
              <w:tab/>
              <w:t xml:space="preserve"> кругла</w:t>
            </w:r>
          </w:p>
        </w:tc>
        <w:tc>
          <w:tcPr>
            <w:tcW w:w="905" w:type="pct"/>
            <w:tcBorders>
              <w:top w:val="single" w:sz="4" w:space="0" w:color="auto"/>
              <w:left w:val="single" w:sz="4" w:space="0" w:color="auto"/>
              <w:bottom w:val="single" w:sz="4" w:space="0" w:color="auto"/>
              <w:right w:val="single" w:sz="4" w:space="0" w:color="auto"/>
            </w:tcBorders>
          </w:tcPr>
          <w:p w:rsidR="001E313D" w:rsidRPr="001979CA" w:rsidRDefault="001E313D" w:rsidP="006F10D3">
            <w:pPr>
              <w:autoSpaceDE w:val="0"/>
              <w:autoSpaceDN w:val="0"/>
              <w:adjustRightInd w:val="0"/>
              <w:spacing w:before="60" w:after="60" w:line="240" w:lineRule="auto"/>
              <w:jc w:val="both"/>
              <w:rPr>
                <w:rFonts w:ascii="Times New Roman" w:hAnsi="Times New Roman"/>
              </w:rPr>
            </w:pPr>
          </w:p>
        </w:tc>
      </w:tr>
      <w:tr w:rsidR="001E313D" w:rsidRPr="001979CA" w:rsidTr="006F10D3">
        <w:trPr>
          <w:trHeight w:val="405"/>
        </w:trPr>
        <w:tc>
          <w:tcPr>
            <w:tcW w:w="5000" w:type="pct"/>
            <w:gridSpan w:val="7"/>
            <w:tcBorders>
              <w:top w:val="single" w:sz="4" w:space="0" w:color="auto"/>
            </w:tcBorders>
            <w:shd w:val="clear" w:color="auto" w:fill="D9D9D9" w:themeFill="background1" w:themeFillShade="D9"/>
          </w:tcPr>
          <w:p w:rsidR="001E313D" w:rsidRPr="001979CA" w:rsidRDefault="001E313D" w:rsidP="006F10D3">
            <w:pPr>
              <w:pStyle w:val="aa"/>
              <w:tabs>
                <w:tab w:val="left" w:pos="0"/>
              </w:tabs>
              <w:spacing w:before="60" w:beforeAutospacing="0" w:after="60" w:afterAutospacing="0"/>
              <w:ind w:firstLine="607"/>
              <w:rPr>
                <w:b/>
                <w:bCs/>
                <w:iCs/>
                <w:sz w:val="22"/>
                <w:szCs w:val="22"/>
              </w:rPr>
            </w:pPr>
            <w:r w:rsidRPr="001979CA">
              <w:rPr>
                <w:b/>
                <w:bCs/>
                <w:iCs/>
                <w:sz w:val="22"/>
                <w:szCs w:val="22"/>
              </w:rPr>
              <w:t>Інші вимоги:</w:t>
            </w:r>
          </w:p>
        </w:tc>
      </w:tr>
      <w:tr w:rsidR="001E313D" w:rsidRPr="001979CA" w:rsidTr="006F10D3">
        <w:trPr>
          <w:trHeight w:val="405"/>
        </w:trPr>
        <w:tc>
          <w:tcPr>
            <w:tcW w:w="264" w:type="pct"/>
            <w:gridSpan w:val="2"/>
            <w:shd w:val="clear" w:color="auto" w:fill="auto"/>
          </w:tcPr>
          <w:p w:rsidR="001E313D" w:rsidRPr="001979CA" w:rsidRDefault="001E313D" w:rsidP="006F10D3">
            <w:pPr>
              <w:spacing w:before="60" w:after="60" w:line="240" w:lineRule="auto"/>
              <w:jc w:val="both"/>
              <w:rPr>
                <w:rFonts w:ascii="Times New Roman" w:hAnsi="Times New Roman"/>
              </w:rPr>
            </w:pPr>
            <w:r w:rsidRPr="001979CA">
              <w:rPr>
                <w:rFonts w:ascii="Times New Roman" w:hAnsi="Times New Roman"/>
              </w:rPr>
              <w:t>1.</w:t>
            </w:r>
          </w:p>
        </w:tc>
        <w:tc>
          <w:tcPr>
            <w:tcW w:w="1602" w:type="pct"/>
            <w:gridSpan w:val="2"/>
          </w:tcPr>
          <w:p w:rsidR="001E313D" w:rsidRPr="001979CA" w:rsidRDefault="001E313D" w:rsidP="006F10D3">
            <w:pPr>
              <w:pStyle w:val="aa"/>
              <w:tabs>
                <w:tab w:val="left" w:pos="318"/>
              </w:tabs>
              <w:spacing w:before="60" w:beforeAutospacing="0" w:after="60" w:afterAutospacing="0"/>
              <w:jc w:val="both"/>
              <w:rPr>
                <w:sz w:val="22"/>
                <w:szCs w:val="22"/>
              </w:rPr>
            </w:pPr>
            <w:r w:rsidRPr="001979CA">
              <w:rPr>
                <w:b/>
              </w:rPr>
              <w:t>Вимоги до якості:</w:t>
            </w:r>
          </w:p>
        </w:tc>
        <w:tc>
          <w:tcPr>
            <w:tcW w:w="3134" w:type="pct"/>
            <w:gridSpan w:val="3"/>
            <w:shd w:val="clear" w:color="auto" w:fill="auto"/>
          </w:tcPr>
          <w:p w:rsidR="001E313D" w:rsidRPr="001979CA" w:rsidRDefault="001E313D" w:rsidP="006F10D3">
            <w:pPr>
              <w:pStyle w:val="aa"/>
              <w:tabs>
                <w:tab w:val="left" w:pos="318"/>
              </w:tabs>
              <w:spacing w:before="0" w:beforeAutospacing="0" w:after="0" w:afterAutospacing="0"/>
              <w:jc w:val="both"/>
              <w:rPr>
                <w:sz w:val="22"/>
                <w:szCs w:val="22"/>
              </w:rPr>
            </w:pPr>
            <w:r w:rsidRPr="001979CA">
              <w:rPr>
                <w:sz w:val="22"/>
                <w:szCs w:val="22"/>
              </w:rPr>
              <w:t xml:space="preserve">Товар повинен відповідати вимогам </w:t>
            </w:r>
            <w:r w:rsidRPr="001979CA">
              <w:rPr>
                <w:lang w:eastAsia="uk-UA"/>
              </w:rPr>
              <w:t>ДСТУ</w:t>
            </w:r>
            <w:r w:rsidRPr="001979CA">
              <w:rPr>
                <w:sz w:val="22"/>
                <w:szCs w:val="22"/>
              </w:rPr>
              <w:t xml:space="preserve">, сертифікат на систему управління якістю, що відповідає вимогам національного та міжнародного стандарту ДСТУ ISO 9001:2015 (ISO 9001:2015, IDT) «Системи управління якістю. Вимоги». </w:t>
            </w:r>
          </w:p>
        </w:tc>
      </w:tr>
      <w:tr w:rsidR="001E313D" w:rsidRPr="001979CA" w:rsidTr="006F10D3">
        <w:trPr>
          <w:trHeight w:val="405"/>
        </w:trPr>
        <w:tc>
          <w:tcPr>
            <w:tcW w:w="264" w:type="pct"/>
            <w:gridSpan w:val="2"/>
            <w:shd w:val="clear" w:color="auto" w:fill="auto"/>
          </w:tcPr>
          <w:p w:rsidR="001E313D" w:rsidRPr="001979CA" w:rsidRDefault="001E313D" w:rsidP="006F10D3">
            <w:pPr>
              <w:spacing w:before="60" w:after="60" w:line="240" w:lineRule="auto"/>
              <w:jc w:val="both"/>
              <w:rPr>
                <w:rFonts w:ascii="Times New Roman" w:hAnsi="Times New Roman"/>
                <w:bCs/>
              </w:rPr>
            </w:pPr>
            <w:r w:rsidRPr="001979CA">
              <w:rPr>
                <w:rFonts w:ascii="Times New Roman" w:hAnsi="Times New Roman"/>
                <w:bCs/>
              </w:rPr>
              <w:t>2.</w:t>
            </w:r>
          </w:p>
        </w:tc>
        <w:tc>
          <w:tcPr>
            <w:tcW w:w="1602" w:type="pct"/>
            <w:gridSpan w:val="2"/>
          </w:tcPr>
          <w:p w:rsidR="001E313D" w:rsidRPr="001979CA" w:rsidRDefault="001E313D" w:rsidP="006F10D3">
            <w:pPr>
              <w:spacing w:before="60" w:after="60" w:line="240" w:lineRule="auto"/>
              <w:jc w:val="both"/>
              <w:rPr>
                <w:rFonts w:ascii="Times New Roman" w:hAnsi="Times New Roman"/>
                <w:b/>
                <w:bCs/>
              </w:rPr>
            </w:pPr>
            <w:r w:rsidRPr="001979CA">
              <w:rPr>
                <w:rFonts w:ascii="Times New Roman" w:hAnsi="Times New Roman"/>
                <w:b/>
                <w:bCs/>
              </w:rPr>
              <w:t>Строк та місце поставки:</w:t>
            </w:r>
          </w:p>
        </w:tc>
        <w:tc>
          <w:tcPr>
            <w:tcW w:w="3134" w:type="pct"/>
            <w:gridSpan w:val="3"/>
            <w:shd w:val="clear" w:color="auto" w:fill="auto"/>
          </w:tcPr>
          <w:p w:rsidR="001E313D" w:rsidRPr="001979CA" w:rsidRDefault="001E313D" w:rsidP="006F10D3">
            <w:pPr>
              <w:pStyle w:val="aa"/>
              <w:tabs>
                <w:tab w:val="left" w:pos="318"/>
              </w:tabs>
              <w:spacing w:before="60" w:beforeAutospacing="0" w:after="60" w:afterAutospacing="0"/>
              <w:jc w:val="both"/>
              <w:rPr>
                <w:bCs/>
                <w:iCs/>
                <w:sz w:val="22"/>
                <w:szCs w:val="22"/>
              </w:rPr>
            </w:pPr>
            <w:r w:rsidRPr="001979CA">
              <w:rPr>
                <w:bCs/>
                <w:iCs/>
                <w:sz w:val="22"/>
                <w:szCs w:val="22"/>
              </w:rPr>
              <w:t>до 30.0</w:t>
            </w:r>
            <w:r>
              <w:rPr>
                <w:bCs/>
                <w:iCs/>
                <w:sz w:val="22"/>
                <w:szCs w:val="22"/>
              </w:rPr>
              <w:t>7</w:t>
            </w:r>
            <w:r w:rsidRPr="001979CA">
              <w:rPr>
                <w:bCs/>
                <w:iCs/>
                <w:sz w:val="22"/>
                <w:szCs w:val="22"/>
              </w:rPr>
              <w:t>.202</w:t>
            </w:r>
            <w:r>
              <w:rPr>
                <w:bCs/>
                <w:iCs/>
                <w:sz w:val="22"/>
                <w:szCs w:val="22"/>
              </w:rPr>
              <w:t>6</w:t>
            </w:r>
            <w:r w:rsidRPr="001979CA">
              <w:rPr>
                <w:bCs/>
                <w:iCs/>
                <w:sz w:val="22"/>
                <w:szCs w:val="22"/>
              </w:rPr>
              <w:t xml:space="preserve"> року</w:t>
            </w:r>
          </w:p>
          <w:p w:rsidR="001E313D" w:rsidRPr="001979CA" w:rsidRDefault="001E313D" w:rsidP="006F10D3">
            <w:pPr>
              <w:pStyle w:val="aa"/>
              <w:tabs>
                <w:tab w:val="left" w:pos="318"/>
              </w:tabs>
              <w:spacing w:before="60" w:beforeAutospacing="0" w:after="60" w:afterAutospacing="0"/>
              <w:jc w:val="both"/>
              <w:rPr>
                <w:bCs/>
                <w:iCs/>
                <w:sz w:val="22"/>
                <w:szCs w:val="22"/>
              </w:rPr>
            </w:pPr>
            <w:r w:rsidRPr="001979CA">
              <w:rPr>
                <w:sz w:val="22"/>
                <w:szCs w:val="22"/>
              </w:rPr>
              <w:t>08402, Київська обл., м. Переяслав, вул. Солонці, 1</w:t>
            </w:r>
          </w:p>
        </w:tc>
      </w:tr>
      <w:tr w:rsidR="001E313D" w:rsidRPr="001979CA" w:rsidTr="006F10D3">
        <w:trPr>
          <w:trHeight w:val="42"/>
        </w:trPr>
        <w:tc>
          <w:tcPr>
            <w:tcW w:w="264" w:type="pct"/>
            <w:gridSpan w:val="2"/>
            <w:shd w:val="clear" w:color="auto" w:fill="auto"/>
          </w:tcPr>
          <w:p w:rsidR="001E313D" w:rsidRPr="001979CA" w:rsidRDefault="001E313D" w:rsidP="006F10D3">
            <w:pPr>
              <w:spacing w:before="60" w:after="60" w:line="240" w:lineRule="auto"/>
              <w:jc w:val="both"/>
              <w:rPr>
                <w:rFonts w:ascii="Times New Roman" w:hAnsi="Times New Roman"/>
              </w:rPr>
            </w:pPr>
            <w:r w:rsidRPr="001979CA">
              <w:rPr>
                <w:rFonts w:ascii="Times New Roman" w:hAnsi="Times New Roman"/>
              </w:rPr>
              <w:t>3.</w:t>
            </w:r>
          </w:p>
        </w:tc>
        <w:tc>
          <w:tcPr>
            <w:tcW w:w="1602" w:type="pct"/>
            <w:gridSpan w:val="2"/>
          </w:tcPr>
          <w:p w:rsidR="001E313D" w:rsidRPr="001979CA" w:rsidRDefault="001E313D" w:rsidP="006F10D3">
            <w:pPr>
              <w:spacing w:before="60" w:after="60" w:line="240" w:lineRule="auto"/>
              <w:jc w:val="both"/>
              <w:rPr>
                <w:rFonts w:ascii="Times New Roman" w:hAnsi="Times New Roman"/>
              </w:rPr>
            </w:pPr>
            <w:r w:rsidRPr="001979CA">
              <w:rPr>
                <w:rFonts w:ascii="Times New Roman" w:hAnsi="Times New Roman"/>
                <w:b/>
              </w:rPr>
              <w:t>Умови поставки</w:t>
            </w:r>
            <w:r w:rsidRPr="001979CA">
              <w:rPr>
                <w:rFonts w:ascii="Times New Roman" w:hAnsi="Times New Roman"/>
              </w:rPr>
              <w:t>:</w:t>
            </w:r>
          </w:p>
        </w:tc>
        <w:tc>
          <w:tcPr>
            <w:tcW w:w="3134" w:type="pct"/>
            <w:gridSpan w:val="3"/>
            <w:shd w:val="clear" w:color="auto" w:fill="auto"/>
          </w:tcPr>
          <w:p w:rsidR="001E313D" w:rsidRPr="001979CA" w:rsidRDefault="001E313D" w:rsidP="006F10D3">
            <w:pPr>
              <w:pStyle w:val="aa"/>
              <w:tabs>
                <w:tab w:val="left" w:pos="318"/>
              </w:tabs>
              <w:spacing w:before="0" w:beforeAutospacing="0" w:after="0" w:afterAutospacing="0"/>
              <w:jc w:val="both"/>
              <w:rPr>
                <w:bCs/>
                <w:sz w:val="22"/>
                <w:szCs w:val="22"/>
              </w:rPr>
            </w:pPr>
            <w:r w:rsidRPr="001979CA">
              <w:rPr>
                <w:bCs/>
                <w:sz w:val="22"/>
                <w:szCs w:val="22"/>
              </w:rPr>
              <w:t>Окремими партіями, згідно із заявками Замовника, протягом 5 (п’яти) календарних днів з моменту подання заявки, яка направлена будь-яким способом (листом, факсом, телефоном, засобами електронного зв’язку), в т.ч. у вихідні та святкові дні.</w:t>
            </w:r>
          </w:p>
          <w:p w:rsidR="001E313D" w:rsidRPr="001979CA" w:rsidRDefault="001E313D" w:rsidP="006F10D3">
            <w:pPr>
              <w:pStyle w:val="aa"/>
              <w:tabs>
                <w:tab w:val="left" w:pos="318"/>
              </w:tabs>
              <w:spacing w:before="0" w:beforeAutospacing="0" w:after="0" w:afterAutospacing="0"/>
              <w:jc w:val="both"/>
              <w:rPr>
                <w:bCs/>
                <w:sz w:val="22"/>
                <w:szCs w:val="22"/>
              </w:rPr>
            </w:pPr>
            <w:r w:rsidRPr="001979CA">
              <w:rPr>
                <w:bCs/>
                <w:sz w:val="22"/>
                <w:szCs w:val="22"/>
              </w:rPr>
              <w:t xml:space="preserve">Товар повинен бути новим, не вживаним та відповідати заявленим технічним характеристикам. </w:t>
            </w:r>
          </w:p>
          <w:p w:rsidR="001E313D" w:rsidRPr="001979CA" w:rsidRDefault="001E313D" w:rsidP="006F10D3">
            <w:pPr>
              <w:pStyle w:val="aa"/>
              <w:tabs>
                <w:tab w:val="left" w:pos="318"/>
              </w:tabs>
              <w:spacing w:before="0" w:beforeAutospacing="0" w:after="0" w:afterAutospacing="0"/>
              <w:jc w:val="both"/>
              <w:rPr>
                <w:bCs/>
                <w:sz w:val="22"/>
                <w:szCs w:val="22"/>
              </w:rPr>
            </w:pPr>
            <w:r w:rsidRPr="001979CA">
              <w:rPr>
                <w:bCs/>
                <w:sz w:val="22"/>
                <w:szCs w:val="22"/>
              </w:rPr>
              <w:t>Рік виготовлення товару - не раніше 202</w:t>
            </w:r>
            <w:r>
              <w:rPr>
                <w:bCs/>
                <w:sz w:val="22"/>
                <w:szCs w:val="22"/>
              </w:rPr>
              <w:t>5</w:t>
            </w:r>
            <w:r w:rsidRPr="001979CA">
              <w:rPr>
                <w:bCs/>
                <w:sz w:val="22"/>
                <w:szCs w:val="22"/>
              </w:rPr>
              <w:t xml:space="preserve"> року.</w:t>
            </w:r>
          </w:p>
          <w:p w:rsidR="001E313D" w:rsidRPr="001979CA" w:rsidRDefault="001E313D" w:rsidP="006F10D3">
            <w:pPr>
              <w:pStyle w:val="aa"/>
              <w:tabs>
                <w:tab w:val="left" w:pos="318"/>
              </w:tabs>
              <w:spacing w:before="0" w:beforeAutospacing="0" w:after="0" w:afterAutospacing="0"/>
              <w:jc w:val="both"/>
              <w:rPr>
                <w:bCs/>
                <w:sz w:val="22"/>
                <w:szCs w:val="22"/>
              </w:rPr>
            </w:pPr>
            <w:r w:rsidRPr="001979CA">
              <w:rPr>
                <w:bCs/>
                <w:sz w:val="22"/>
                <w:szCs w:val="22"/>
              </w:rPr>
              <w:t xml:space="preserve">Поставка здійснюється за рахунок Постачальника, її вартість включена в ціну тендерної пропозиції  та окремо Замовником не оплачується. Навантаження та розвантаження товару відбувається силами та за рахунок Постачальника. </w:t>
            </w:r>
          </w:p>
          <w:p w:rsidR="001E313D" w:rsidRPr="001979CA" w:rsidRDefault="001E313D" w:rsidP="006F10D3">
            <w:pPr>
              <w:pStyle w:val="aa"/>
              <w:tabs>
                <w:tab w:val="left" w:pos="318"/>
              </w:tabs>
              <w:spacing w:before="0" w:beforeAutospacing="0" w:after="0" w:afterAutospacing="0"/>
              <w:jc w:val="both"/>
              <w:rPr>
                <w:bCs/>
                <w:sz w:val="22"/>
                <w:szCs w:val="22"/>
              </w:rPr>
            </w:pPr>
            <w:r w:rsidRPr="001979CA">
              <w:rPr>
                <w:bCs/>
                <w:sz w:val="22"/>
                <w:szCs w:val="22"/>
              </w:rPr>
              <w:t>Товар повинен передаватися Замовнику належним чином упакованим; упаковка повинна бути без дефектів та пошкоджень, такою, що відповідає характеру товару, забезпечує цілісність товару та збереження його якості під час перевезення.</w:t>
            </w:r>
          </w:p>
          <w:p w:rsidR="001E313D" w:rsidRPr="001979CA" w:rsidRDefault="001E313D" w:rsidP="006F10D3">
            <w:pPr>
              <w:pStyle w:val="aa"/>
              <w:tabs>
                <w:tab w:val="left" w:pos="318"/>
              </w:tabs>
              <w:spacing w:before="0" w:beforeAutospacing="0" w:after="0" w:afterAutospacing="0"/>
              <w:jc w:val="both"/>
              <w:rPr>
                <w:bCs/>
                <w:sz w:val="22"/>
                <w:szCs w:val="22"/>
              </w:rPr>
            </w:pPr>
            <w:r w:rsidRPr="001979CA">
              <w:rPr>
                <w:bCs/>
                <w:sz w:val="22"/>
                <w:szCs w:val="22"/>
              </w:rPr>
              <w:t>Поставка кожної партії Товару супроводжується засвідченою копією сертифікату відповідності.</w:t>
            </w:r>
          </w:p>
          <w:p w:rsidR="001E313D" w:rsidRPr="001979CA" w:rsidRDefault="001E313D" w:rsidP="006F10D3">
            <w:pPr>
              <w:pStyle w:val="aa"/>
              <w:tabs>
                <w:tab w:val="left" w:pos="318"/>
              </w:tabs>
              <w:spacing w:before="0" w:beforeAutospacing="0" w:after="0" w:afterAutospacing="0"/>
              <w:jc w:val="both"/>
              <w:rPr>
                <w:bCs/>
                <w:sz w:val="22"/>
                <w:szCs w:val="22"/>
              </w:rPr>
            </w:pPr>
            <w:r w:rsidRPr="001979CA">
              <w:rPr>
                <w:bCs/>
                <w:sz w:val="22"/>
                <w:szCs w:val="22"/>
              </w:rPr>
              <w:t>Товар повинен відповідати вимогам щ</w:t>
            </w:r>
            <w:r>
              <w:rPr>
                <w:bCs/>
                <w:sz w:val="22"/>
                <w:szCs w:val="22"/>
              </w:rPr>
              <w:t xml:space="preserve">одо безпеки та охорони довкілля, на підтвердження </w:t>
            </w:r>
            <w:r w:rsidRPr="001979CA">
              <w:rPr>
                <w:bCs/>
                <w:sz w:val="22"/>
                <w:szCs w:val="22"/>
              </w:rPr>
              <w:t xml:space="preserve"> нада</w:t>
            </w:r>
            <w:r>
              <w:rPr>
                <w:bCs/>
                <w:sz w:val="22"/>
                <w:szCs w:val="22"/>
              </w:rPr>
              <w:t>є</w:t>
            </w:r>
            <w:r w:rsidRPr="001979CA">
              <w:rPr>
                <w:bCs/>
                <w:sz w:val="22"/>
                <w:szCs w:val="22"/>
              </w:rPr>
              <w:t>ть</w:t>
            </w:r>
            <w:r>
              <w:rPr>
                <w:bCs/>
                <w:sz w:val="22"/>
                <w:szCs w:val="22"/>
              </w:rPr>
              <w:t xml:space="preserve">ся </w:t>
            </w:r>
            <w:r w:rsidRPr="001979CA">
              <w:rPr>
                <w:bCs/>
                <w:sz w:val="22"/>
                <w:szCs w:val="22"/>
              </w:rPr>
              <w:t xml:space="preserve">сертифікат на систему екологічного управління, </w:t>
            </w:r>
            <w:r w:rsidRPr="001979CA">
              <w:rPr>
                <w:sz w:val="22"/>
                <w:szCs w:val="22"/>
              </w:rPr>
              <w:t xml:space="preserve">що відповідає вимогам національного та міжнародного стандарту </w:t>
            </w:r>
            <w:r w:rsidRPr="001979CA">
              <w:rPr>
                <w:bCs/>
                <w:sz w:val="22"/>
                <w:szCs w:val="22"/>
              </w:rPr>
              <w:t>ДСТУ ISO 14001:2015</w:t>
            </w:r>
            <w:r w:rsidRPr="001979CA">
              <w:rPr>
                <w:sz w:val="22"/>
                <w:szCs w:val="22"/>
              </w:rPr>
              <w:t xml:space="preserve"> (</w:t>
            </w:r>
            <w:r w:rsidRPr="001979CA">
              <w:rPr>
                <w:bCs/>
                <w:sz w:val="22"/>
                <w:szCs w:val="22"/>
              </w:rPr>
              <w:t xml:space="preserve">ISO 14001:2015, </w:t>
            </w:r>
            <w:r w:rsidRPr="001979CA">
              <w:rPr>
                <w:sz w:val="22"/>
                <w:szCs w:val="22"/>
              </w:rPr>
              <w:t>IDT)</w:t>
            </w:r>
            <w:r w:rsidRPr="001979CA">
              <w:rPr>
                <w:bCs/>
                <w:sz w:val="22"/>
                <w:szCs w:val="22"/>
              </w:rPr>
              <w:t xml:space="preserve"> «Системи екологічного управління. Вимоги та настанови щодо застосування».</w:t>
            </w:r>
          </w:p>
        </w:tc>
      </w:tr>
      <w:tr w:rsidR="001E313D" w:rsidRPr="001979CA" w:rsidTr="006F10D3">
        <w:trPr>
          <w:trHeight w:val="42"/>
        </w:trPr>
        <w:tc>
          <w:tcPr>
            <w:tcW w:w="264" w:type="pct"/>
            <w:gridSpan w:val="2"/>
            <w:shd w:val="clear" w:color="auto" w:fill="auto"/>
          </w:tcPr>
          <w:p w:rsidR="001E313D" w:rsidRPr="001979CA" w:rsidRDefault="001E313D" w:rsidP="006F10D3">
            <w:pPr>
              <w:spacing w:before="60" w:after="60" w:line="240" w:lineRule="auto"/>
              <w:jc w:val="both"/>
              <w:rPr>
                <w:rFonts w:ascii="Times New Roman" w:hAnsi="Times New Roman"/>
              </w:rPr>
            </w:pPr>
            <w:r w:rsidRPr="001979CA">
              <w:rPr>
                <w:rFonts w:ascii="Times New Roman" w:hAnsi="Times New Roman"/>
              </w:rPr>
              <w:t>4.</w:t>
            </w:r>
          </w:p>
        </w:tc>
        <w:tc>
          <w:tcPr>
            <w:tcW w:w="1602" w:type="pct"/>
            <w:gridSpan w:val="2"/>
          </w:tcPr>
          <w:p w:rsidR="001E313D" w:rsidRPr="001979CA" w:rsidRDefault="001E313D" w:rsidP="006F10D3">
            <w:pPr>
              <w:spacing w:before="60" w:after="60" w:line="240" w:lineRule="auto"/>
              <w:jc w:val="both"/>
              <w:rPr>
                <w:rFonts w:ascii="Times New Roman" w:hAnsi="Times New Roman"/>
                <w:b/>
              </w:rPr>
            </w:pPr>
            <w:r w:rsidRPr="001979CA">
              <w:rPr>
                <w:rFonts w:ascii="Times New Roman" w:hAnsi="Times New Roman"/>
                <w:b/>
              </w:rPr>
              <w:t>Гарантійні зобов’язання:</w:t>
            </w:r>
          </w:p>
        </w:tc>
        <w:tc>
          <w:tcPr>
            <w:tcW w:w="3134" w:type="pct"/>
            <w:gridSpan w:val="3"/>
            <w:shd w:val="clear" w:color="auto" w:fill="auto"/>
          </w:tcPr>
          <w:p w:rsidR="001E313D" w:rsidRPr="001979CA" w:rsidRDefault="001E313D" w:rsidP="006F10D3">
            <w:pPr>
              <w:pStyle w:val="aa"/>
              <w:tabs>
                <w:tab w:val="left" w:pos="318"/>
              </w:tabs>
              <w:spacing w:before="0" w:beforeAutospacing="0" w:after="0" w:afterAutospacing="0"/>
              <w:jc w:val="both"/>
              <w:rPr>
                <w:bCs/>
                <w:sz w:val="22"/>
                <w:szCs w:val="22"/>
              </w:rPr>
            </w:pPr>
            <w:r w:rsidRPr="001979CA">
              <w:rPr>
                <w:bCs/>
                <w:sz w:val="22"/>
                <w:szCs w:val="22"/>
              </w:rPr>
              <w:t>Гарантійний строк на товар повинен становити не менше гарантійного строку, визначеного виробником на такі товари (але не менше 12 місяців з моменту поставки товару). Виконання гарантійних зобов’язань забезпечує Постачальник. Якщо поставлений товар виявиться неякісним, в тому числі у гарантійних випадках, або таким, що не відповідає умовам, Постачальник зобов’язаний замінити цей товар. Всі витрати, пов’язані із заміною товару неналежної якості несе Постачальник.</w:t>
            </w:r>
          </w:p>
          <w:p w:rsidR="001E313D" w:rsidRPr="001979CA" w:rsidRDefault="001E313D" w:rsidP="006F10D3">
            <w:pPr>
              <w:pStyle w:val="aa"/>
              <w:tabs>
                <w:tab w:val="left" w:pos="318"/>
              </w:tabs>
              <w:spacing w:before="0" w:beforeAutospacing="0" w:after="0" w:afterAutospacing="0"/>
              <w:jc w:val="both"/>
              <w:rPr>
                <w:bCs/>
                <w:sz w:val="22"/>
                <w:szCs w:val="22"/>
              </w:rPr>
            </w:pPr>
          </w:p>
        </w:tc>
      </w:tr>
    </w:tbl>
    <w:p w:rsidR="002E17D6" w:rsidRDefault="002E17D6" w:rsidP="00173D5A">
      <w:pPr>
        <w:spacing w:after="0" w:line="240" w:lineRule="auto"/>
        <w:ind w:firstLine="709"/>
        <w:jc w:val="both"/>
        <w:rPr>
          <w:rFonts w:ascii="Times New Roman" w:hAnsi="Times New Roman"/>
          <w:b/>
          <w:sz w:val="24"/>
          <w:szCs w:val="24"/>
          <w:lang w:eastAsia="uk-UA"/>
        </w:rPr>
      </w:pPr>
    </w:p>
    <w:p w:rsidR="00173D5A" w:rsidRPr="00F270EE" w:rsidRDefault="00B659C4" w:rsidP="00173D5A">
      <w:pPr>
        <w:spacing w:after="0" w:line="240" w:lineRule="auto"/>
        <w:ind w:firstLine="709"/>
        <w:jc w:val="both"/>
        <w:rPr>
          <w:rFonts w:ascii="Times New Roman" w:hAnsi="Times New Roman" w:cs="Times New Roman"/>
          <w:sz w:val="24"/>
          <w:szCs w:val="24"/>
        </w:rPr>
      </w:pPr>
      <w:r>
        <w:rPr>
          <w:rFonts w:ascii="Times New Roman" w:hAnsi="Times New Roman"/>
          <w:b/>
          <w:sz w:val="24"/>
          <w:szCs w:val="24"/>
          <w:lang w:eastAsia="uk-UA"/>
        </w:rPr>
        <w:t>Обґ</w:t>
      </w:r>
      <w:r w:rsidR="00173D5A" w:rsidRPr="00F270EE">
        <w:rPr>
          <w:rFonts w:ascii="Times New Roman" w:hAnsi="Times New Roman"/>
          <w:b/>
          <w:sz w:val="24"/>
          <w:szCs w:val="24"/>
          <w:lang w:eastAsia="uk-UA"/>
        </w:rPr>
        <w:t>рунтування очікуваної вартості закупівлі.</w:t>
      </w:r>
    </w:p>
    <w:p w:rsidR="0083241E" w:rsidRPr="0083241E" w:rsidRDefault="00D80666" w:rsidP="0083241E">
      <w:pPr>
        <w:spacing w:after="0" w:line="240" w:lineRule="auto"/>
        <w:ind w:firstLine="709"/>
        <w:jc w:val="both"/>
        <w:rPr>
          <w:rFonts w:ascii="Times New Roman" w:hAnsi="Times New Roman"/>
          <w:sz w:val="24"/>
          <w:szCs w:val="24"/>
          <w:lang w:eastAsia="uk-UA"/>
        </w:rPr>
      </w:pPr>
      <w:r w:rsidRPr="00F77ECC">
        <w:rPr>
          <w:rStyle w:val="apple-tab-span"/>
          <w:rFonts w:ascii="Times New Roman" w:hAnsi="Times New Roman" w:cs="Times New Roman"/>
          <w:color w:val="000000"/>
          <w:sz w:val="24"/>
          <w:szCs w:val="24"/>
          <w:shd w:val="clear" w:color="auto" w:fill="FFFFFF"/>
        </w:rPr>
        <w:t xml:space="preserve">Відповідно до </w:t>
      </w:r>
      <w:r w:rsidR="001E313D" w:rsidRPr="00364042">
        <w:rPr>
          <w:rFonts w:ascii="Times New Roman" w:eastAsia="Times New Roman" w:hAnsi="Times New Roman" w:cs="Times New Roman"/>
          <w:color w:val="000000"/>
          <w:sz w:val="24"/>
          <w:szCs w:val="24"/>
          <w:lang w:eastAsia="ru-RU"/>
        </w:rPr>
        <w:t xml:space="preserve">рішення </w:t>
      </w:r>
      <w:r w:rsidR="001E313D" w:rsidRPr="00FE2D59">
        <w:rPr>
          <w:rFonts w:ascii="Times New Roman" w:eastAsia="Times New Roman" w:hAnsi="Times New Roman" w:cs="Times New Roman"/>
          <w:color w:val="000000"/>
          <w:sz w:val="24"/>
          <w:szCs w:val="24"/>
          <w:lang w:eastAsia="ru-RU"/>
        </w:rPr>
        <w:t xml:space="preserve">Переяславської міської ради від 18.12.2025 № 01-114-VIII «Про бюджет Переяславської міської територіальної громади на 2026 рік» (розрахунок поточних витрат </w:t>
      </w:r>
      <w:r w:rsidR="001E313D" w:rsidRPr="00FE2D59">
        <w:rPr>
          <w:rFonts w:ascii="Times New Roman" w:eastAsia="Times New Roman" w:hAnsi="Times New Roman" w:cs="Times New Roman"/>
          <w:color w:val="000000"/>
          <w:sz w:val="24"/>
          <w:szCs w:val="24"/>
          <w:lang w:eastAsia="ru-RU"/>
        </w:rPr>
        <w:lastRenderedPageBreak/>
        <w:t>по КПКВК МБ 151</w:t>
      </w:r>
      <w:r w:rsidR="001E313D">
        <w:rPr>
          <w:rFonts w:ascii="Times New Roman" w:eastAsia="Times New Roman" w:hAnsi="Times New Roman" w:cs="Times New Roman"/>
          <w:color w:val="000000"/>
          <w:sz w:val="24"/>
          <w:szCs w:val="24"/>
          <w:lang w:eastAsia="ru-RU"/>
        </w:rPr>
        <w:t>6030</w:t>
      </w:r>
      <w:r w:rsidR="001E313D" w:rsidRPr="00FE2D59">
        <w:rPr>
          <w:rFonts w:ascii="Times New Roman" w:eastAsia="Times New Roman" w:hAnsi="Times New Roman" w:cs="Times New Roman"/>
          <w:color w:val="000000"/>
          <w:sz w:val="24"/>
          <w:szCs w:val="24"/>
          <w:lang w:eastAsia="ru-RU"/>
        </w:rPr>
        <w:t xml:space="preserve"> КЕКВ 2610 на 2026 рік)</w:t>
      </w:r>
      <w:r>
        <w:rPr>
          <w:rFonts w:ascii="Times New Roman" w:eastAsia="Times New Roman" w:hAnsi="Times New Roman" w:cs="Times New Roman"/>
          <w:color w:val="000000"/>
          <w:sz w:val="24"/>
          <w:szCs w:val="24"/>
          <w:lang w:eastAsia="ru-RU"/>
        </w:rPr>
        <w:t xml:space="preserve"> </w:t>
      </w:r>
      <w:r w:rsidR="0083241E" w:rsidRPr="0083241E">
        <w:rPr>
          <w:rFonts w:ascii="Times New Roman" w:hAnsi="Times New Roman"/>
          <w:sz w:val="24"/>
          <w:szCs w:val="24"/>
          <w:lang w:eastAsia="uk-UA"/>
        </w:rPr>
        <w:t xml:space="preserve">загальна сума </w:t>
      </w:r>
      <w:r w:rsidR="00D366B7">
        <w:rPr>
          <w:rFonts w:ascii="Times New Roman" w:hAnsi="Times New Roman"/>
          <w:sz w:val="24"/>
          <w:szCs w:val="24"/>
          <w:lang w:eastAsia="uk-UA"/>
        </w:rPr>
        <w:t xml:space="preserve">бюджетних призначень на придбання </w:t>
      </w:r>
      <w:r w:rsidR="00D75B49">
        <w:rPr>
          <w:rFonts w:ascii="Times New Roman" w:hAnsi="Times New Roman"/>
          <w:sz w:val="24"/>
          <w:szCs w:val="24"/>
          <w:lang w:eastAsia="uk-UA"/>
        </w:rPr>
        <w:t>кабелів та проводів</w:t>
      </w:r>
      <w:r w:rsidRPr="0083241E">
        <w:rPr>
          <w:rFonts w:ascii="Times New Roman" w:hAnsi="Times New Roman"/>
          <w:sz w:val="24"/>
          <w:szCs w:val="24"/>
          <w:lang w:eastAsia="uk-UA"/>
        </w:rPr>
        <w:t xml:space="preserve"> </w:t>
      </w:r>
      <w:r w:rsidR="001E313D">
        <w:rPr>
          <w:rFonts w:ascii="Times New Roman" w:hAnsi="Times New Roman"/>
          <w:sz w:val="24"/>
          <w:szCs w:val="24"/>
          <w:lang w:eastAsia="uk-UA"/>
        </w:rPr>
        <w:t>у 2026</w:t>
      </w:r>
      <w:r w:rsidR="0083241E" w:rsidRPr="0083241E">
        <w:rPr>
          <w:rFonts w:ascii="Times New Roman" w:hAnsi="Times New Roman"/>
          <w:sz w:val="24"/>
          <w:szCs w:val="24"/>
          <w:lang w:eastAsia="uk-UA"/>
        </w:rPr>
        <w:t xml:space="preserve"> році </w:t>
      </w:r>
      <w:r w:rsidR="00D366B7">
        <w:rPr>
          <w:rFonts w:ascii="Times New Roman" w:hAnsi="Times New Roman"/>
          <w:sz w:val="24"/>
          <w:szCs w:val="24"/>
          <w:lang w:eastAsia="uk-UA"/>
        </w:rPr>
        <w:t xml:space="preserve">складає </w:t>
      </w:r>
      <w:r w:rsidR="001E313D">
        <w:rPr>
          <w:rFonts w:ascii="Times New Roman" w:hAnsi="Times New Roman"/>
          <w:sz w:val="24"/>
          <w:szCs w:val="24"/>
          <w:lang w:eastAsia="uk-UA"/>
        </w:rPr>
        <w:t>147 938</w:t>
      </w:r>
      <w:r>
        <w:rPr>
          <w:rFonts w:ascii="Times New Roman" w:hAnsi="Times New Roman"/>
          <w:sz w:val="24"/>
          <w:szCs w:val="24"/>
          <w:lang w:eastAsia="uk-UA"/>
        </w:rPr>
        <w:t>,00</w:t>
      </w:r>
      <w:r w:rsidR="00720475">
        <w:rPr>
          <w:rFonts w:ascii="Times New Roman" w:hAnsi="Times New Roman"/>
          <w:sz w:val="24"/>
          <w:szCs w:val="24"/>
          <w:lang w:eastAsia="uk-UA"/>
        </w:rPr>
        <w:t xml:space="preserve"> грн.</w:t>
      </w:r>
      <w:r w:rsidR="0083241E" w:rsidRPr="0083241E">
        <w:rPr>
          <w:rFonts w:ascii="Times New Roman" w:hAnsi="Times New Roman"/>
          <w:sz w:val="24"/>
          <w:szCs w:val="24"/>
          <w:lang w:eastAsia="uk-UA"/>
        </w:rPr>
        <w:t xml:space="preserve"> </w:t>
      </w:r>
    </w:p>
    <w:p w:rsidR="0083241E" w:rsidRDefault="0083241E" w:rsidP="003A2F34">
      <w:pPr>
        <w:spacing w:after="0" w:line="240" w:lineRule="auto"/>
        <w:ind w:firstLine="709"/>
        <w:jc w:val="both"/>
        <w:rPr>
          <w:rFonts w:ascii="Times New Roman" w:hAnsi="Times New Roman"/>
          <w:sz w:val="24"/>
          <w:szCs w:val="24"/>
          <w:lang w:eastAsia="uk-UA"/>
        </w:rPr>
      </w:pPr>
      <w:r w:rsidRPr="0083241E">
        <w:rPr>
          <w:rFonts w:ascii="Times New Roman" w:hAnsi="Times New Roman"/>
          <w:sz w:val="24"/>
          <w:szCs w:val="24"/>
          <w:lang w:eastAsia="uk-UA"/>
        </w:rPr>
        <w:t xml:space="preserve">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 яка затверджена наказом Міністерством розвитку економіки, торгівлі та сільського господарства України від 18.02.2020 №275. Керуючись вищевказаною Методикою, для визначення очікуваної вартості предмета закупівлі було використано один із методів розрахунку, а саме: проведення моніторингу цін, шляхом здійснення пошуку, збору та аналізу загальнодоступної інформації про ціну товару (тобто інформація про ціни, що містяться в мережі </w:t>
      </w:r>
      <w:proofErr w:type="spellStart"/>
      <w:r w:rsidRPr="0083241E">
        <w:rPr>
          <w:rFonts w:ascii="Times New Roman" w:hAnsi="Times New Roman"/>
          <w:sz w:val="24"/>
          <w:szCs w:val="24"/>
          <w:lang w:eastAsia="uk-UA"/>
        </w:rPr>
        <w:t>інтернет</w:t>
      </w:r>
      <w:proofErr w:type="spellEnd"/>
      <w:r w:rsidRPr="0083241E">
        <w:rPr>
          <w:rFonts w:ascii="Times New Roman" w:hAnsi="Times New Roman"/>
          <w:sz w:val="24"/>
          <w:szCs w:val="24"/>
          <w:lang w:eastAsia="uk-UA"/>
        </w:rPr>
        <w:t xml:space="preserve"> у відкритому доступі, спеціалізованих торгівельних майданчиках, в електронних каталогах, в електронній систе</w:t>
      </w:r>
      <w:r w:rsidR="00D75B49">
        <w:rPr>
          <w:rFonts w:ascii="Times New Roman" w:hAnsi="Times New Roman"/>
          <w:sz w:val="24"/>
          <w:szCs w:val="24"/>
          <w:lang w:eastAsia="uk-UA"/>
        </w:rPr>
        <w:t>мі закупівель «Прозоро», тощо)</w:t>
      </w:r>
      <w:r w:rsidR="0097653F">
        <w:rPr>
          <w:rFonts w:ascii="Times New Roman" w:hAnsi="Times New Roman"/>
          <w:sz w:val="24"/>
          <w:szCs w:val="24"/>
          <w:lang w:eastAsia="uk-UA"/>
        </w:rPr>
        <w:t>.</w:t>
      </w:r>
    </w:p>
    <w:p w:rsidR="0083241E" w:rsidRDefault="0083241E" w:rsidP="00B659C4">
      <w:pPr>
        <w:spacing w:after="0" w:line="240" w:lineRule="auto"/>
        <w:ind w:firstLine="709"/>
        <w:jc w:val="both"/>
        <w:rPr>
          <w:rFonts w:ascii="Times New Roman" w:hAnsi="Times New Roman"/>
          <w:sz w:val="24"/>
          <w:szCs w:val="24"/>
          <w:lang w:eastAsia="uk-UA"/>
        </w:rPr>
      </w:pPr>
    </w:p>
    <w:p w:rsidR="007E2211" w:rsidRPr="00F270EE" w:rsidRDefault="007E2211" w:rsidP="007E2211">
      <w:pPr>
        <w:pStyle w:val="a4"/>
        <w:ind w:firstLine="709"/>
        <w:jc w:val="both"/>
        <w:rPr>
          <w:rFonts w:ascii="Times New Roman" w:hAnsi="Times New Roman"/>
          <w:szCs w:val="24"/>
          <w:lang w:val="uk-UA"/>
        </w:rPr>
      </w:pPr>
    </w:p>
    <w:p w:rsidR="00B870D1" w:rsidRPr="00F270EE" w:rsidRDefault="00B870D1" w:rsidP="00AA6CC7">
      <w:pPr>
        <w:spacing w:after="0" w:line="240" w:lineRule="auto"/>
        <w:ind w:firstLine="709"/>
        <w:jc w:val="both"/>
        <w:rPr>
          <w:sz w:val="24"/>
          <w:szCs w:val="24"/>
        </w:rPr>
      </w:pPr>
    </w:p>
    <w:sectPr w:rsidR="00B870D1" w:rsidRPr="00F270EE" w:rsidSect="00411321">
      <w:pgSz w:w="11906" w:h="16838"/>
      <w:pgMar w:top="709" w:right="566"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libri-Identity-H">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A229A"/>
    <w:multiLevelType w:val="hybridMultilevel"/>
    <w:tmpl w:val="709CB036"/>
    <w:lvl w:ilvl="0" w:tplc="2292A0BA">
      <w:start w:val="9"/>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ACF0192"/>
    <w:multiLevelType w:val="hybridMultilevel"/>
    <w:tmpl w:val="548E533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B8B2EF8"/>
    <w:multiLevelType w:val="hybridMultilevel"/>
    <w:tmpl w:val="D13A3C42"/>
    <w:lvl w:ilvl="0" w:tplc="B27CDA0E">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0818B5"/>
    <w:multiLevelType w:val="hybridMultilevel"/>
    <w:tmpl w:val="F1FC1218"/>
    <w:lvl w:ilvl="0" w:tplc="C39844C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8946373"/>
    <w:multiLevelType w:val="hybridMultilevel"/>
    <w:tmpl w:val="2BAA6B0A"/>
    <w:lvl w:ilvl="0" w:tplc="1FBA6B26">
      <w:start w:val="15"/>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371657"/>
    <w:multiLevelType w:val="multilevel"/>
    <w:tmpl w:val="01ACA240"/>
    <w:lvl w:ilvl="0">
      <w:start w:val="1"/>
      <w:numFmt w:val="decimal"/>
      <w:lvlText w:val="%1."/>
      <w:lvlJc w:val="left"/>
      <w:pPr>
        <w:ind w:left="786" w:hanging="360"/>
      </w:pPr>
      <w:rPr>
        <w:rFonts w:hint="default"/>
      </w:rPr>
    </w:lvl>
    <w:lvl w:ilvl="1">
      <w:start w:val="1"/>
      <w:numFmt w:val="decimal"/>
      <w:isLgl/>
      <w:lvlText w:val="%1.%2."/>
      <w:lvlJc w:val="left"/>
      <w:pPr>
        <w:ind w:left="934" w:hanging="540"/>
      </w:pPr>
      <w:rPr>
        <w:rFonts w:hint="default"/>
        <w:b w:val="0"/>
      </w:rPr>
    </w:lvl>
    <w:lvl w:ilvl="2">
      <w:start w:val="2"/>
      <w:numFmt w:val="decimal"/>
      <w:isLgl/>
      <w:lvlText w:val="%1.%2.%3."/>
      <w:lvlJc w:val="left"/>
      <w:pPr>
        <w:ind w:left="1114" w:hanging="720"/>
      </w:pPr>
      <w:rPr>
        <w:rFonts w:hint="default"/>
        <w:b w:val="0"/>
      </w:rPr>
    </w:lvl>
    <w:lvl w:ilvl="3">
      <w:start w:val="1"/>
      <w:numFmt w:val="decimal"/>
      <w:isLgl/>
      <w:lvlText w:val="%1.%2.%3.%4."/>
      <w:lvlJc w:val="left"/>
      <w:pPr>
        <w:ind w:left="1114" w:hanging="720"/>
      </w:pPr>
      <w:rPr>
        <w:rFonts w:hint="default"/>
        <w:b w:val="0"/>
      </w:rPr>
    </w:lvl>
    <w:lvl w:ilvl="4">
      <w:start w:val="1"/>
      <w:numFmt w:val="decimal"/>
      <w:isLgl/>
      <w:lvlText w:val="%1.%2.%3.%4.%5."/>
      <w:lvlJc w:val="left"/>
      <w:pPr>
        <w:ind w:left="1474" w:hanging="1080"/>
      </w:pPr>
      <w:rPr>
        <w:rFonts w:hint="default"/>
        <w:b w:val="0"/>
      </w:rPr>
    </w:lvl>
    <w:lvl w:ilvl="5">
      <w:start w:val="1"/>
      <w:numFmt w:val="decimal"/>
      <w:isLgl/>
      <w:lvlText w:val="%1.%2.%3.%4.%5.%6."/>
      <w:lvlJc w:val="left"/>
      <w:pPr>
        <w:ind w:left="1474" w:hanging="1080"/>
      </w:pPr>
      <w:rPr>
        <w:rFonts w:hint="default"/>
        <w:b w:val="0"/>
      </w:rPr>
    </w:lvl>
    <w:lvl w:ilvl="6">
      <w:start w:val="1"/>
      <w:numFmt w:val="decimal"/>
      <w:isLgl/>
      <w:lvlText w:val="%1.%2.%3.%4.%5.%6.%7."/>
      <w:lvlJc w:val="left"/>
      <w:pPr>
        <w:ind w:left="1834" w:hanging="1440"/>
      </w:pPr>
      <w:rPr>
        <w:rFonts w:hint="default"/>
        <w:b w:val="0"/>
      </w:rPr>
    </w:lvl>
    <w:lvl w:ilvl="7">
      <w:start w:val="1"/>
      <w:numFmt w:val="decimal"/>
      <w:isLgl/>
      <w:lvlText w:val="%1.%2.%3.%4.%5.%6.%7.%8."/>
      <w:lvlJc w:val="left"/>
      <w:pPr>
        <w:ind w:left="1834" w:hanging="1440"/>
      </w:pPr>
      <w:rPr>
        <w:rFonts w:hint="default"/>
        <w:b w:val="0"/>
      </w:rPr>
    </w:lvl>
    <w:lvl w:ilvl="8">
      <w:start w:val="1"/>
      <w:numFmt w:val="decimal"/>
      <w:isLgl/>
      <w:lvlText w:val="%1.%2.%3.%4.%5.%6.%7.%8.%9."/>
      <w:lvlJc w:val="left"/>
      <w:pPr>
        <w:ind w:left="2194" w:hanging="1800"/>
      </w:pPr>
      <w:rPr>
        <w:rFonts w:hint="default"/>
        <w:b w:val="0"/>
      </w:rPr>
    </w:lvl>
  </w:abstractNum>
  <w:abstractNum w:abstractNumId="6">
    <w:nsid w:val="7A4C7F81"/>
    <w:multiLevelType w:val="hybridMultilevel"/>
    <w:tmpl w:val="9320B6D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0"/>
  </w:num>
  <w:num w:numId="7">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12F1"/>
    <w:rsid w:val="00015F59"/>
    <w:rsid w:val="000A3580"/>
    <w:rsid w:val="000B5471"/>
    <w:rsid w:val="000C463D"/>
    <w:rsid w:val="000C5C60"/>
    <w:rsid w:val="000C7B95"/>
    <w:rsid w:val="000F2F2A"/>
    <w:rsid w:val="001008E9"/>
    <w:rsid w:val="00111F2F"/>
    <w:rsid w:val="00116CC7"/>
    <w:rsid w:val="0014121A"/>
    <w:rsid w:val="00147B2E"/>
    <w:rsid w:val="00173D5A"/>
    <w:rsid w:val="0018096F"/>
    <w:rsid w:val="001B435A"/>
    <w:rsid w:val="001E1AFD"/>
    <w:rsid w:val="001E313D"/>
    <w:rsid w:val="002359D9"/>
    <w:rsid w:val="002556B2"/>
    <w:rsid w:val="00290D39"/>
    <w:rsid w:val="002951FE"/>
    <w:rsid w:val="002D70E2"/>
    <w:rsid w:val="002E17D6"/>
    <w:rsid w:val="002E33B3"/>
    <w:rsid w:val="00303F6D"/>
    <w:rsid w:val="00366157"/>
    <w:rsid w:val="00383DB8"/>
    <w:rsid w:val="003A2F34"/>
    <w:rsid w:val="0040386C"/>
    <w:rsid w:val="00411321"/>
    <w:rsid w:val="004478B5"/>
    <w:rsid w:val="004661D0"/>
    <w:rsid w:val="00484CEC"/>
    <w:rsid w:val="004B03B3"/>
    <w:rsid w:val="004B2FE2"/>
    <w:rsid w:val="004B352E"/>
    <w:rsid w:val="004E0006"/>
    <w:rsid w:val="004E4F48"/>
    <w:rsid w:val="00563D25"/>
    <w:rsid w:val="0057352C"/>
    <w:rsid w:val="005B29DC"/>
    <w:rsid w:val="005D0E49"/>
    <w:rsid w:val="005D2F83"/>
    <w:rsid w:val="005F2A48"/>
    <w:rsid w:val="005F7F45"/>
    <w:rsid w:val="006374BB"/>
    <w:rsid w:val="00676D5D"/>
    <w:rsid w:val="00681284"/>
    <w:rsid w:val="0069000A"/>
    <w:rsid w:val="006B1333"/>
    <w:rsid w:val="006D56DF"/>
    <w:rsid w:val="00720475"/>
    <w:rsid w:val="007303BC"/>
    <w:rsid w:val="00744571"/>
    <w:rsid w:val="00761EAB"/>
    <w:rsid w:val="007745A9"/>
    <w:rsid w:val="00776AB6"/>
    <w:rsid w:val="007874A6"/>
    <w:rsid w:val="007B4685"/>
    <w:rsid w:val="007C3B2E"/>
    <w:rsid w:val="007C7EB2"/>
    <w:rsid w:val="007E2211"/>
    <w:rsid w:val="007F709B"/>
    <w:rsid w:val="008047C3"/>
    <w:rsid w:val="008277AE"/>
    <w:rsid w:val="0083241E"/>
    <w:rsid w:val="008612F1"/>
    <w:rsid w:val="0086177E"/>
    <w:rsid w:val="008674AA"/>
    <w:rsid w:val="0087284A"/>
    <w:rsid w:val="00874268"/>
    <w:rsid w:val="008803BB"/>
    <w:rsid w:val="008B5D83"/>
    <w:rsid w:val="008D3567"/>
    <w:rsid w:val="00912C66"/>
    <w:rsid w:val="00914D59"/>
    <w:rsid w:val="00955BCE"/>
    <w:rsid w:val="00960CE3"/>
    <w:rsid w:val="009737A3"/>
    <w:rsid w:val="0097653F"/>
    <w:rsid w:val="009C0D2D"/>
    <w:rsid w:val="009F466A"/>
    <w:rsid w:val="00A25F6D"/>
    <w:rsid w:val="00A369A6"/>
    <w:rsid w:val="00A54C4B"/>
    <w:rsid w:val="00AA6CC7"/>
    <w:rsid w:val="00AD2F76"/>
    <w:rsid w:val="00B11AAF"/>
    <w:rsid w:val="00B415B3"/>
    <w:rsid w:val="00B659C4"/>
    <w:rsid w:val="00B870D1"/>
    <w:rsid w:val="00BA0FF8"/>
    <w:rsid w:val="00BB1A0F"/>
    <w:rsid w:val="00BD6EAC"/>
    <w:rsid w:val="00BF25F2"/>
    <w:rsid w:val="00C16B6D"/>
    <w:rsid w:val="00C5119B"/>
    <w:rsid w:val="00C96E36"/>
    <w:rsid w:val="00CA379E"/>
    <w:rsid w:val="00CC0027"/>
    <w:rsid w:val="00D04364"/>
    <w:rsid w:val="00D22379"/>
    <w:rsid w:val="00D366B7"/>
    <w:rsid w:val="00D57578"/>
    <w:rsid w:val="00D75B49"/>
    <w:rsid w:val="00D80666"/>
    <w:rsid w:val="00DC571B"/>
    <w:rsid w:val="00DD312A"/>
    <w:rsid w:val="00DF309A"/>
    <w:rsid w:val="00E23F24"/>
    <w:rsid w:val="00E24D45"/>
    <w:rsid w:val="00E366B0"/>
    <w:rsid w:val="00E60089"/>
    <w:rsid w:val="00E72919"/>
    <w:rsid w:val="00E93338"/>
    <w:rsid w:val="00F146BB"/>
    <w:rsid w:val="00F270EE"/>
    <w:rsid w:val="00F86BE2"/>
    <w:rsid w:val="00FB454D"/>
    <w:rsid w:val="00FC1BD9"/>
    <w:rsid w:val="00FD51FD"/>
    <w:rsid w:val="00FE19EB"/>
    <w:rsid w:val="00FF3C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2F1"/>
  </w:style>
  <w:style w:type="paragraph" w:styleId="1">
    <w:name w:val="heading 1"/>
    <w:basedOn w:val="a"/>
    <w:next w:val="a"/>
    <w:link w:val="10"/>
    <w:qFormat/>
    <w:rsid w:val="008612F1"/>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2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8612F1"/>
    <w:pPr>
      <w:spacing w:after="0" w:line="240" w:lineRule="auto"/>
    </w:pPr>
    <w:rPr>
      <w:rFonts w:ascii="Arial" w:eastAsia="Times New Roman" w:hAnsi="Arial" w:cs="Times New Roman"/>
      <w:sz w:val="24"/>
      <w:szCs w:val="20"/>
      <w:lang w:val="ru-RU" w:eastAsia="ru-RU"/>
    </w:rPr>
  </w:style>
  <w:style w:type="character" w:styleId="a5">
    <w:name w:val="Emphasis"/>
    <w:basedOn w:val="a0"/>
    <w:uiPriority w:val="20"/>
    <w:qFormat/>
    <w:rsid w:val="008612F1"/>
    <w:rPr>
      <w:rFonts w:cs="Times New Roman"/>
      <w:i/>
    </w:rPr>
  </w:style>
  <w:style w:type="character" w:customStyle="1" w:styleId="10">
    <w:name w:val="Заголовок 1 Знак"/>
    <w:basedOn w:val="a0"/>
    <w:link w:val="1"/>
    <w:rsid w:val="008612F1"/>
    <w:rPr>
      <w:rFonts w:ascii="Cambria" w:eastAsia="Times New Roman" w:hAnsi="Cambria" w:cs="Times New Roman"/>
      <w:b/>
      <w:bCs/>
      <w:kern w:val="32"/>
      <w:sz w:val="32"/>
      <w:szCs w:val="32"/>
    </w:rPr>
  </w:style>
  <w:style w:type="paragraph" w:styleId="a6">
    <w:name w:val="List Paragraph"/>
    <w:aliases w:val="Elenco Normale,List Paragraph,Список уровня 2,название табл/рис,Chapter10,EBRD List,CA bullets,Абзац списку 1,тв-Абзац списка,заголовок 1.1,List Paragraph (numbered (a)),List_Paragraph,Multilevel para_II,List Paragraph1,Akapit z listą BS"/>
    <w:basedOn w:val="a"/>
    <w:link w:val="a7"/>
    <w:uiPriority w:val="34"/>
    <w:qFormat/>
    <w:rsid w:val="00BB1A0F"/>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js-apiid">
    <w:name w:val="js-apiid"/>
    <w:basedOn w:val="a0"/>
    <w:rsid w:val="009F466A"/>
  </w:style>
  <w:style w:type="character" w:customStyle="1" w:styleId="taxincluded">
    <w:name w:val="taxincluded"/>
    <w:basedOn w:val="a0"/>
    <w:rsid w:val="009F466A"/>
  </w:style>
  <w:style w:type="character" w:styleId="a8">
    <w:name w:val="Strong"/>
    <w:basedOn w:val="a0"/>
    <w:uiPriority w:val="22"/>
    <w:qFormat/>
    <w:rsid w:val="002359D9"/>
    <w:rPr>
      <w:b/>
      <w:bCs/>
    </w:rPr>
  </w:style>
  <w:style w:type="paragraph" w:customStyle="1" w:styleId="LO-normal">
    <w:name w:val="LO-normal"/>
    <w:qFormat/>
    <w:rsid w:val="004478B5"/>
    <w:pPr>
      <w:overflowPunct w:val="0"/>
      <w:spacing w:after="0"/>
    </w:pPr>
    <w:rPr>
      <w:rFonts w:ascii="Arial" w:eastAsia="Tahoma" w:hAnsi="Arial" w:cs="Arial"/>
      <w:color w:val="000000"/>
      <w:lang w:val="ru-RU" w:eastAsia="zh-CN"/>
    </w:rPr>
  </w:style>
  <w:style w:type="character" w:styleId="a9">
    <w:name w:val="Hyperlink"/>
    <w:basedOn w:val="a0"/>
    <w:uiPriority w:val="99"/>
    <w:unhideWhenUsed/>
    <w:rsid w:val="007E2211"/>
    <w:rPr>
      <w:color w:val="0000FF" w:themeColor="hyperlink"/>
      <w:u w:val="single"/>
    </w:rPr>
  </w:style>
  <w:style w:type="table" w:customStyle="1" w:styleId="11">
    <w:name w:val="Сетка таблицы11"/>
    <w:basedOn w:val="a1"/>
    <w:next w:val="a3"/>
    <w:rsid w:val="00F270EE"/>
    <w:pPr>
      <w:spacing w:after="0" w:line="240" w:lineRule="auto"/>
    </w:pPr>
    <w:rPr>
      <w:rFonts w:ascii="Arial" w:eastAsia="Arial" w:hAnsi="Arial" w:cs="Arial"/>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270EE"/>
    <w:pPr>
      <w:widowControl w:val="0"/>
      <w:autoSpaceDE w:val="0"/>
      <w:autoSpaceDN w:val="0"/>
      <w:spacing w:before="11" w:after="0" w:line="240" w:lineRule="auto"/>
      <w:ind w:right="32"/>
      <w:jc w:val="right"/>
    </w:pPr>
    <w:rPr>
      <w:rFonts w:ascii="Microsoft Sans Serif" w:eastAsia="Microsoft Sans Serif" w:hAnsi="Microsoft Sans Serif" w:cs="Microsoft Sans Serif"/>
    </w:rPr>
  </w:style>
  <w:style w:type="paragraph" w:styleId="aa">
    <w:name w:val="Normal (Web)"/>
    <w:aliases w:val="Обычный (веб) Знак,Знак18 Знак,Знак17 Знак1,Обычный (Web),Обычный (веб) Знак Знак1,Обычный (Web) Знак Знак Знак Знак,Обычный (веб) Знак Знак Знак,Обычный (веб) Знак2 Знак Знак,Обычный (веб) Знак Знак1 Знак Знак,Обычный (Web) Знак Знак Знак"/>
    <w:basedOn w:val="a"/>
    <w:link w:val="12"/>
    <w:uiPriority w:val="99"/>
    <w:qFormat/>
    <w:rsid w:val="00832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Обычный (веб) Знак1"/>
    <w:aliases w:val="Обычный (веб) Знак Знак,Знак18 Знак Знак,Знак17 Знак1 Знак,Обычный (Web) Знак,Обычный (веб) Знак Знак1 Знак,Обычный (Web) Знак Знак Знак Знак Знак,Обычный (веб) Знак Знак Знак Знак,Обычный (веб) Знак2 Знак Знак Знак"/>
    <w:link w:val="aa"/>
    <w:locked/>
    <w:rsid w:val="0083241E"/>
    <w:rPr>
      <w:rFonts w:ascii="Times New Roman" w:eastAsia="Times New Roman" w:hAnsi="Times New Roman" w:cs="Times New Roman"/>
      <w:sz w:val="24"/>
      <w:szCs w:val="24"/>
      <w:lang w:eastAsia="ru-RU"/>
    </w:rPr>
  </w:style>
  <w:style w:type="character" w:customStyle="1" w:styleId="fontstyle01">
    <w:name w:val="fontstyle01"/>
    <w:basedOn w:val="a0"/>
    <w:rsid w:val="003A2F34"/>
    <w:rPr>
      <w:rFonts w:ascii="Calibri-Identity-H" w:hAnsi="Calibri-Identity-H" w:hint="default"/>
      <w:b w:val="0"/>
      <w:bCs w:val="0"/>
      <w:i w:val="0"/>
      <w:iCs w:val="0"/>
      <w:color w:val="151616"/>
      <w:sz w:val="20"/>
      <w:szCs w:val="20"/>
    </w:rPr>
  </w:style>
  <w:style w:type="character" w:customStyle="1" w:styleId="apple-tab-span">
    <w:name w:val="apple-tab-span"/>
    <w:basedOn w:val="a0"/>
    <w:rsid w:val="00D366B7"/>
  </w:style>
  <w:style w:type="paragraph" w:styleId="ab">
    <w:name w:val="footer"/>
    <w:basedOn w:val="a"/>
    <w:link w:val="ac"/>
    <w:uiPriority w:val="99"/>
    <w:unhideWhenUsed/>
    <w:rsid w:val="00D80666"/>
    <w:pPr>
      <w:tabs>
        <w:tab w:val="center" w:pos="4819"/>
        <w:tab w:val="right" w:pos="9639"/>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D80666"/>
    <w:rPr>
      <w:rFonts w:ascii="Calibri" w:eastAsia="Calibri" w:hAnsi="Calibri" w:cs="Times New Roman"/>
    </w:rPr>
  </w:style>
  <w:style w:type="character" w:customStyle="1" w:styleId="a7">
    <w:name w:val="Абзац списка Знак"/>
    <w:aliases w:val="Elenco Normale Знак,List Paragraph Знак,Список уровня 2 Знак,название табл/рис Знак,Chapter10 Знак,EBRD List Знак,CA bullets Знак,Абзац списку 1 Знак,тв-Абзац списка Знак,заголовок 1.1 Знак,List Paragraph (numbered (a)) Знак"/>
    <w:link w:val="a6"/>
    <w:uiPriority w:val="34"/>
    <w:locked/>
    <w:rsid w:val="002E17D6"/>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726412899">
      <w:bodyDiv w:val="1"/>
      <w:marLeft w:val="0"/>
      <w:marRight w:val="0"/>
      <w:marTop w:val="0"/>
      <w:marBottom w:val="0"/>
      <w:divBdr>
        <w:top w:val="none" w:sz="0" w:space="0" w:color="auto"/>
        <w:left w:val="none" w:sz="0" w:space="0" w:color="auto"/>
        <w:bottom w:val="none" w:sz="0" w:space="0" w:color="auto"/>
        <w:right w:val="none" w:sz="0" w:space="0" w:color="auto"/>
      </w:divBdr>
    </w:div>
    <w:div w:id="1449199742">
      <w:bodyDiv w:val="1"/>
      <w:marLeft w:val="0"/>
      <w:marRight w:val="0"/>
      <w:marTop w:val="0"/>
      <w:marBottom w:val="0"/>
      <w:divBdr>
        <w:top w:val="none" w:sz="0" w:space="0" w:color="auto"/>
        <w:left w:val="none" w:sz="0" w:space="0" w:color="auto"/>
        <w:bottom w:val="none" w:sz="0" w:space="0" w:color="auto"/>
        <w:right w:val="none" w:sz="0" w:space="0" w:color="auto"/>
      </w:divBdr>
    </w:div>
    <w:div w:id="16612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8-22-00760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3</Pages>
  <Words>863</Words>
  <Characters>4921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vera</cp:lastModifiedBy>
  <cp:revision>33</cp:revision>
  <dcterms:created xsi:type="dcterms:W3CDTF">2022-01-17T08:29:00Z</dcterms:created>
  <dcterms:modified xsi:type="dcterms:W3CDTF">2026-06-12T11:07:00Z</dcterms:modified>
</cp:coreProperties>
</file>