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604F5C" w:rsidRDefault="00604F5C" w:rsidP="00604F5C">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604F5C" w:rsidRPr="00E1478D" w:rsidRDefault="00604F5C" w:rsidP="00604F5C">
      <w:pPr>
        <w:spacing w:after="0" w:line="0" w:lineRule="atLeast"/>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під’їзної дороги до буд. № 51 по вул. М.Грушевського в</w:t>
      </w:r>
      <w:r w:rsidRPr="00706D77">
        <w:rPr>
          <w:rFonts w:ascii="Times New Roman" w:eastAsia="Times New Roman" w:hAnsi="Times New Roman"/>
          <w:b/>
          <w:bCs/>
          <w:kern w:val="32"/>
          <w:sz w:val="24"/>
          <w:szCs w:val="24"/>
          <w:lang w:eastAsia="ru-RU"/>
        </w:rPr>
        <w:t xml:space="preserve"> м. Переяславі Київської області</w:t>
      </w:r>
    </w:p>
    <w:p w:rsidR="00BF25F2" w:rsidRDefault="004C3621" w:rsidP="0063353A">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604F5C"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r w:rsidR="00604F5C" w:rsidRPr="00604F5C">
        <w:rPr>
          <w:rFonts w:ascii="Times New Roman" w:eastAsia="Times New Roman" w:hAnsi="Times New Roman" w:cs="Times New Roman"/>
          <w:b/>
          <w:bCs/>
          <w:iCs/>
          <w:sz w:val="24"/>
          <w:szCs w:val="24"/>
          <w:lang w:eastAsia="ru-RU"/>
        </w:rPr>
        <w:t>UA-2026-05-06-011069-а</w:t>
      </w:r>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Очікувана вартість:</w:t>
      </w:r>
      <w:r w:rsidR="00DF1CA3">
        <w:rPr>
          <w:rFonts w:ascii="Times New Roman" w:hAnsi="Times New Roman" w:cs="Times New Roman"/>
          <w:b/>
          <w:sz w:val="24"/>
          <w:szCs w:val="24"/>
        </w:rPr>
        <w:t xml:space="preserve"> </w:t>
      </w:r>
      <w:r w:rsidR="00604F5C" w:rsidRPr="00604F5C">
        <w:rPr>
          <w:rFonts w:ascii="Times New Roman" w:hAnsi="Times New Roman" w:cs="Times New Roman"/>
          <w:b/>
          <w:sz w:val="24"/>
          <w:szCs w:val="24"/>
        </w:rPr>
        <w:t xml:space="preserve">1 324 000,00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411321" w:rsidRPr="0063353A" w:rsidRDefault="00DC571B" w:rsidP="0063353A">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265" w:type="dxa"/>
        <w:jc w:val="center"/>
        <w:tblLayout w:type="fixed"/>
        <w:tblCellMar>
          <w:left w:w="28" w:type="dxa"/>
          <w:right w:w="28" w:type="dxa"/>
        </w:tblCellMar>
        <w:tblLook w:val="0000"/>
      </w:tblPr>
      <w:tblGrid>
        <w:gridCol w:w="570"/>
        <w:gridCol w:w="5417"/>
        <w:gridCol w:w="1426"/>
        <w:gridCol w:w="1426"/>
        <w:gridCol w:w="1426"/>
      </w:tblGrid>
      <w:tr w:rsidR="00604F5C" w:rsidTr="000E38E5">
        <w:trPr>
          <w:jc w:val="center"/>
        </w:trPr>
        <w:tc>
          <w:tcPr>
            <w:tcW w:w="567" w:type="dxa"/>
            <w:tcBorders>
              <w:top w:val="single" w:sz="12" w:space="0" w:color="auto"/>
              <w:left w:val="single" w:sz="12" w:space="0" w:color="auto"/>
              <w:bottom w:val="nil"/>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604F5C" w:rsidRDefault="00604F5C" w:rsidP="000E38E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rsidR="00604F5C" w:rsidRDefault="00604F5C" w:rsidP="000E38E5">
            <w:pPr>
              <w:keepLines/>
              <w:autoSpaceDE w:val="0"/>
              <w:autoSpaceDN w:val="0"/>
              <w:spacing w:after="0" w:line="240" w:lineRule="auto"/>
              <w:jc w:val="center"/>
              <w:rPr>
                <w:rFonts w:ascii="Arial" w:hAnsi="Arial" w:cs="Arial"/>
                <w:spacing w:val="-5"/>
                <w:sz w:val="20"/>
                <w:szCs w:val="20"/>
              </w:rPr>
            </w:pPr>
          </w:p>
          <w:p w:rsidR="00604F5C" w:rsidRDefault="00604F5C" w:rsidP="000E38E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rsidR="00604F5C" w:rsidRDefault="00604F5C" w:rsidP="000E38E5">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604F5C" w:rsidRDefault="00604F5C" w:rsidP="000E38E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604F5C" w:rsidTr="000E38E5">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асфальтобетонних покриттів доріг за</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допомогою машин для холодного фрезерування</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покриттів окремими місцями площею</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 10 м2 шириною фрезерування 500 мм та глибиною</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фрезерування 50 мм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асфальтобетонних покриттів</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механізованим способом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18,88</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асфальтобетонних покриттів вручну</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2,652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Установлення бетонних </w:t>
            </w:r>
            <w:proofErr w:type="spellStart"/>
            <w:r>
              <w:rPr>
                <w:rFonts w:ascii="Arial" w:hAnsi="Arial" w:cs="Arial"/>
                <w:spacing w:val="-5"/>
                <w:sz w:val="20"/>
                <w:szCs w:val="20"/>
              </w:rPr>
              <w:t>поребриків</w:t>
            </w:r>
            <w:proofErr w:type="spellEnd"/>
            <w:r>
              <w:rPr>
                <w:rFonts w:ascii="Arial" w:hAnsi="Arial" w:cs="Arial"/>
                <w:spacing w:val="-5"/>
                <w:sz w:val="20"/>
                <w:szCs w:val="20"/>
              </w:rPr>
              <w:t xml:space="preserve"> на</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бетонну основу</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105</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87</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12,4</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дорожніх корит </w:t>
            </w:r>
            <w:proofErr w:type="spellStart"/>
            <w:r>
              <w:rPr>
                <w:rFonts w:ascii="Arial" w:hAnsi="Arial" w:cs="Arial"/>
                <w:spacing w:val="-5"/>
                <w:sz w:val="20"/>
                <w:szCs w:val="20"/>
              </w:rPr>
              <w:t>коритного</w:t>
            </w:r>
            <w:proofErr w:type="spellEnd"/>
            <w:r>
              <w:rPr>
                <w:rFonts w:ascii="Arial" w:hAnsi="Arial" w:cs="Arial"/>
                <w:spacing w:val="-5"/>
                <w:sz w:val="20"/>
                <w:szCs w:val="20"/>
              </w:rPr>
              <w:t xml:space="preserve"> профілю з</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застосуванням екскаваторів, глибина корита до 250 мм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підстильних та </w:t>
            </w:r>
            <w:proofErr w:type="spellStart"/>
            <w:r>
              <w:rPr>
                <w:rFonts w:ascii="Arial" w:hAnsi="Arial" w:cs="Arial"/>
                <w:spacing w:val="-5"/>
                <w:sz w:val="20"/>
                <w:szCs w:val="20"/>
              </w:rPr>
              <w:t>вирівнювальних</w:t>
            </w:r>
            <w:proofErr w:type="spellEnd"/>
            <w:r>
              <w:rPr>
                <w:rFonts w:ascii="Arial" w:hAnsi="Arial" w:cs="Arial"/>
                <w:spacing w:val="-5"/>
                <w:sz w:val="20"/>
                <w:szCs w:val="20"/>
              </w:rPr>
              <w:t xml:space="preserve"> шарів</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10,1</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основ та покриттів з піщано-гравійних</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мм оптимального гранулометричного складу</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кожний 1 см зміни товщини шару основи та покриття</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 піщано-гравійних сумішей додавати або виключати до</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норм 18-22-1, 18-22-2, 18-22-3 до 15 см (матеріал</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замовника)</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бортових каменів бетонних і</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залізобетонних при інших видах покриттів</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239</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окремих ділянок цегляних горловин оглядових</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каналізаційних колодязів із заміною люка, поверхня без</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твердого покриття (ЛЮК ЗАМОВНИКА)</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колодязь</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підстильних та </w:t>
            </w:r>
            <w:proofErr w:type="spellStart"/>
            <w:r>
              <w:rPr>
                <w:rFonts w:ascii="Arial" w:hAnsi="Arial" w:cs="Arial"/>
                <w:spacing w:val="-5"/>
                <w:sz w:val="20"/>
                <w:szCs w:val="20"/>
              </w:rPr>
              <w:t>вирівнювальних</w:t>
            </w:r>
            <w:proofErr w:type="spellEnd"/>
            <w:r>
              <w:rPr>
                <w:rFonts w:ascii="Arial" w:hAnsi="Arial" w:cs="Arial"/>
                <w:spacing w:val="-5"/>
                <w:sz w:val="20"/>
                <w:szCs w:val="20"/>
              </w:rPr>
              <w:t xml:space="preserve"> шарів</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основи з піщано-щебеневої суміші </w:t>
            </w:r>
            <w:proofErr w:type="spellStart"/>
            <w:r>
              <w:rPr>
                <w:rFonts w:ascii="Arial" w:hAnsi="Arial" w:cs="Arial"/>
                <w:spacing w:val="-5"/>
                <w:sz w:val="20"/>
                <w:szCs w:val="20"/>
              </w:rPr>
              <w:t>фр</w:t>
            </w:r>
            <w:proofErr w:type="spellEnd"/>
            <w:r>
              <w:rPr>
                <w:rFonts w:ascii="Arial" w:hAnsi="Arial" w:cs="Arial"/>
                <w:spacing w:val="-5"/>
                <w:sz w:val="20"/>
                <w:szCs w:val="20"/>
              </w:rPr>
              <w:t xml:space="preserve"> 0-40мм ( матеріал</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замовника)</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сумішей вручну з ущільненням</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самохідними котками</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53,04</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виключати до норми 18-43-1 до 5 см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53,04</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604F5C" w:rsidRDefault="00604F5C" w:rsidP="00604F5C">
      <w:pPr>
        <w:autoSpaceDE w:val="0"/>
        <w:autoSpaceDN w:val="0"/>
        <w:spacing w:after="0" w:line="240" w:lineRule="auto"/>
        <w:rPr>
          <w:sz w:val="2"/>
          <w:szCs w:val="2"/>
        </w:rPr>
        <w:sectPr w:rsidR="00604F5C">
          <w:headerReference w:type="default" r:id="rId7"/>
          <w:pgSz w:w="11904" w:h="16834"/>
          <w:pgMar w:top="650" w:right="850" w:bottom="367" w:left="1134" w:header="709" w:footer="709"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04F5C" w:rsidTr="000E38E5">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гарячих асфальтобетонних</w:t>
            </w:r>
          </w:p>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асфальтоукладальником при ширині смуги до 3,</w:t>
            </w:r>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677</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62,4652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567" w:type="dxa"/>
            <w:tcBorders>
              <w:top w:val="nil"/>
              <w:left w:val="single" w:sz="12"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rsidR="00604F5C" w:rsidRDefault="00604F5C" w:rsidP="000E38E5">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4 км</w:t>
            </w:r>
          </w:p>
        </w:tc>
        <w:tc>
          <w:tcPr>
            <w:tcW w:w="1418" w:type="dxa"/>
            <w:tcBorders>
              <w:top w:val="nil"/>
              <w:left w:val="single" w:sz="4" w:space="0" w:color="auto"/>
              <w:bottom w:val="nil"/>
              <w:right w:val="nil"/>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604F5C" w:rsidRDefault="00604F5C" w:rsidP="000E38E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62,4652</w:t>
            </w:r>
          </w:p>
        </w:tc>
        <w:tc>
          <w:tcPr>
            <w:tcW w:w="1418" w:type="dxa"/>
            <w:tcBorders>
              <w:top w:val="nil"/>
              <w:left w:val="single" w:sz="4" w:space="0" w:color="auto"/>
              <w:bottom w:val="nil"/>
              <w:right w:val="single" w:sz="12" w:space="0" w:color="auto"/>
            </w:tcBorders>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04F5C" w:rsidTr="000E38E5">
        <w:trPr>
          <w:jc w:val="center"/>
        </w:trPr>
        <w:tc>
          <w:tcPr>
            <w:tcW w:w="10203" w:type="dxa"/>
            <w:gridSpan w:val="5"/>
            <w:tcBorders>
              <w:top w:val="single" w:sz="12" w:space="0" w:color="auto"/>
              <w:left w:val="nil"/>
              <w:bottom w:val="nil"/>
              <w:right w:val="nil"/>
            </w:tcBorders>
            <w:vAlign w:val="center"/>
          </w:tcPr>
          <w:p w:rsidR="00604F5C" w:rsidRDefault="00604F5C" w:rsidP="000E38E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DF1CA3" w:rsidRDefault="004C3621" w:rsidP="004C3621">
      <w:pPr>
        <w:spacing w:after="0" w:line="240" w:lineRule="auto"/>
        <w:ind w:firstLine="709"/>
        <w:jc w:val="both"/>
        <w:rPr>
          <w:rFonts w:ascii="Times New Roman" w:hAnsi="Times New Roman"/>
          <w:lang w:eastAsia="uk-UA"/>
        </w:rPr>
      </w:pPr>
      <w:r w:rsidRPr="00DF1CA3">
        <w:rPr>
          <w:rFonts w:ascii="Times New Roman" w:hAnsi="Times New Roman"/>
          <w:lang w:eastAsia="uk-UA"/>
        </w:rPr>
        <w:t xml:space="preserve">Розмір бюджетного призначення на закупівлю послуг становить </w:t>
      </w:r>
      <w:r w:rsidR="00604F5C" w:rsidRPr="00604F5C">
        <w:rPr>
          <w:rFonts w:ascii="Times New Roman" w:hAnsi="Times New Roman" w:cs="Times New Roman"/>
        </w:rPr>
        <w:t>1 324 000</w:t>
      </w:r>
      <w:r w:rsidRPr="00DF1CA3">
        <w:rPr>
          <w:rFonts w:ascii="Times New Roman" w:hAnsi="Times New Roman" w:cs="Times New Roman"/>
        </w:rPr>
        <w:t>,00</w:t>
      </w:r>
      <w:r w:rsidRPr="00DF1CA3">
        <w:t xml:space="preserve"> </w:t>
      </w:r>
      <w:r w:rsidRPr="00DF1CA3">
        <w:rPr>
          <w:rFonts w:ascii="Times New Roman" w:hAnsi="Times New Roman"/>
          <w:lang w:eastAsia="uk-UA"/>
        </w:rPr>
        <w:t>грн. з ПДВ.</w:t>
      </w:r>
    </w:p>
    <w:p w:rsidR="00B870D1" w:rsidRPr="00604F5C" w:rsidRDefault="004C3621" w:rsidP="00DF1CA3">
      <w:pPr>
        <w:pStyle w:val="LO-normal"/>
        <w:widowControl w:val="0"/>
        <w:spacing w:line="240" w:lineRule="auto"/>
        <w:jc w:val="both"/>
        <w:rPr>
          <w:rFonts w:ascii="Times New Roman" w:hAnsi="Times New Roman" w:cs="Times New Roman"/>
          <w:sz w:val="24"/>
          <w:szCs w:val="24"/>
          <w:lang w:val="uk-UA"/>
        </w:rPr>
      </w:pPr>
      <w:r w:rsidRPr="00DF1CA3">
        <w:rPr>
          <w:rFonts w:ascii="Times New Roman" w:hAnsi="Times New Roman"/>
          <w:lang w:val="uk-UA"/>
        </w:rPr>
        <w:t xml:space="preserve">Очікувана </w:t>
      </w:r>
      <w:r w:rsidR="0063353A" w:rsidRPr="00DF1CA3">
        <w:rPr>
          <w:rFonts w:ascii="Times New Roman" w:hAnsi="Times New Roman"/>
          <w:lang w:val="uk-UA"/>
        </w:rPr>
        <w:t xml:space="preserve">вартість закупівлі визначалась відповідно до бюджетних призначень по </w:t>
      </w:r>
      <w:r w:rsidR="0063353A" w:rsidRPr="00BA4662">
        <w:rPr>
          <w:rFonts w:ascii="Times New Roman" w:eastAsia="Times New Roman" w:hAnsi="Times New Roman" w:cs="Times New Roman"/>
          <w:lang w:val="uk-UA" w:eastAsia="ru-RU"/>
        </w:rPr>
        <w:t>КПКВК МБ 1516030 КЕКВ 2610</w:t>
      </w:r>
      <w:r w:rsidR="0063353A">
        <w:rPr>
          <w:rFonts w:ascii="Times New Roman" w:eastAsia="Times New Roman" w:hAnsi="Times New Roman" w:cs="Times New Roman"/>
          <w:lang w:val="uk-UA" w:eastAsia="ru-RU"/>
        </w:rPr>
        <w:t xml:space="preserve"> </w:t>
      </w:r>
      <w:r w:rsidR="0063353A" w:rsidRPr="00DF1CA3">
        <w:rPr>
          <w:rFonts w:ascii="Times New Roman" w:eastAsia="Times New Roman" w:hAnsi="Times New Roman" w:cs="Times New Roman"/>
          <w:lang w:val="uk-UA" w:eastAsia="ru-RU"/>
        </w:rPr>
        <w:t xml:space="preserve">на 2026 </w:t>
      </w:r>
      <w:r w:rsidR="0063353A" w:rsidRPr="00DF1CA3">
        <w:rPr>
          <w:rFonts w:ascii="Times New Roman" w:hAnsi="Times New Roman"/>
          <w:lang w:val="uk-UA"/>
        </w:rPr>
        <w:t xml:space="preserve">рік, затверджених </w:t>
      </w:r>
      <w:r w:rsidR="0063353A" w:rsidRPr="00DF1CA3">
        <w:rPr>
          <w:rFonts w:ascii="Times New Roman" w:eastAsia="Times New Roman" w:hAnsi="Times New Roman" w:cs="Times New Roman"/>
          <w:lang w:val="uk-UA" w:eastAsia="ru-RU"/>
        </w:rPr>
        <w:t xml:space="preserve">рішенням Переяславської міської ради від 18.12.2025 № 01-114-VIII «Про бюджет Переяславської міської територіальної громади на 2026 рік», розпорядження міського голови від </w:t>
      </w:r>
      <w:r w:rsidR="00604F5C" w:rsidRPr="00604F5C">
        <w:rPr>
          <w:rFonts w:ascii="Times New Roman" w:eastAsia="Times New Roman" w:hAnsi="Times New Roman" w:cs="Times New Roman"/>
          <w:lang w:val="uk-UA" w:eastAsia="ru-RU"/>
        </w:rPr>
        <w:t>05.05.2026 № 108/07-04/11-26 «Про внесення змін до розпорядження міського голови від 18.03.2026 № 68/07-04/11-26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63353A" w:rsidRPr="00DF1CA3">
        <w:rPr>
          <w:rFonts w:ascii="Times New Roman" w:hAnsi="Times New Roman"/>
          <w:lang w:val="uk-UA"/>
        </w:rPr>
        <w:t>, згідно як</w:t>
      </w:r>
      <w:r w:rsidR="0063353A">
        <w:rPr>
          <w:rFonts w:ascii="Times New Roman" w:hAnsi="Times New Roman"/>
          <w:lang w:val="uk-UA"/>
        </w:rPr>
        <w:t>ого</w:t>
      </w:r>
      <w:r w:rsidR="0063353A" w:rsidRPr="00DF1CA3">
        <w:rPr>
          <w:rFonts w:ascii="Times New Roman" w:hAnsi="Times New Roman"/>
          <w:lang w:val="uk-UA"/>
        </w:rPr>
        <w:t xml:space="preserve"> із </w:t>
      </w:r>
      <w:r w:rsidR="0063353A">
        <w:rPr>
          <w:rFonts w:ascii="Times New Roman" w:hAnsi="Times New Roman"/>
          <w:lang w:val="uk-UA"/>
        </w:rPr>
        <w:t>загального</w:t>
      </w:r>
      <w:r w:rsidR="0063353A" w:rsidRPr="00DF1CA3">
        <w:rPr>
          <w:rFonts w:ascii="Times New Roman" w:hAnsi="Times New Roman"/>
          <w:lang w:val="uk-UA"/>
        </w:rPr>
        <w:t xml:space="preserve"> фонду </w:t>
      </w:r>
      <w:r w:rsidR="0063353A">
        <w:rPr>
          <w:rFonts w:ascii="Times New Roman" w:hAnsi="Times New Roman"/>
          <w:lang w:val="uk-UA"/>
        </w:rPr>
        <w:t>бюджету</w:t>
      </w:r>
      <w:r w:rsidR="0063353A" w:rsidRPr="00DF1CA3">
        <w:rPr>
          <w:rFonts w:ascii="Times New Roman" w:hAnsi="Times New Roman"/>
          <w:lang w:val="uk-UA"/>
        </w:rPr>
        <w:t xml:space="preserve"> Переяславської міської територіальної громади </w:t>
      </w:r>
      <w:r w:rsidRPr="00DF1CA3">
        <w:rPr>
          <w:rFonts w:ascii="Times New Roman" w:hAnsi="Times New Roman"/>
          <w:lang w:val="uk-UA"/>
        </w:rPr>
        <w:t xml:space="preserve">розподілено кошти на експлуатаційне утримання вулично-шляхової мережі (поточний ремонт) </w:t>
      </w:r>
      <w:r w:rsidR="00604F5C" w:rsidRPr="00604F5C">
        <w:rPr>
          <w:rFonts w:ascii="Times New Roman" w:hAnsi="Times New Roman"/>
          <w:lang w:val="uk-UA"/>
        </w:rPr>
        <w:t xml:space="preserve">під’їзної дороги до буд. № 51 по вул. М.Грушевського в м. Переяславі Київської області </w:t>
      </w:r>
      <w:r w:rsidRPr="00DF1CA3">
        <w:rPr>
          <w:rFonts w:ascii="Times New Roman" w:hAnsi="Times New Roman" w:cs="Times New Roman"/>
          <w:lang w:val="uk-UA"/>
        </w:rPr>
        <w:t xml:space="preserve">у сумі </w:t>
      </w:r>
      <w:r w:rsidR="00604F5C">
        <w:rPr>
          <w:rFonts w:ascii="Times New Roman" w:hAnsi="Times New Roman" w:cs="Times New Roman"/>
          <w:lang w:val="uk-UA"/>
        </w:rPr>
        <w:t>1 324 000</w:t>
      </w:r>
      <w:r w:rsidR="007854B5" w:rsidRPr="00DF1CA3">
        <w:rPr>
          <w:rFonts w:ascii="Times New Roman" w:hAnsi="Times New Roman" w:cs="Times New Roman"/>
          <w:lang w:val="uk-UA"/>
        </w:rPr>
        <w:t>,00</w:t>
      </w:r>
      <w:r w:rsidR="007854B5" w:rsidRPr="00DF1CA3">
        <w:rPr>
          <w:lang w:val="uk-UA"/>
        </w:rPr>
        <w:t xml:space="preserve"> </w:t>
      </w:r>
      <w:r w:rsidRPr="00DF1CA3">
        <w:rPr>
          <w:rFonts w:ascii="Times New Roman" w:hAnsi="Times New Roman" w:cs="Times New Roman"/>
          <w:lang w:val="uk-UA"/>
        </w:rPr>
        <w:t>грн.</w:t>
      </w:r>
    </w:p>
    <w:sectPr w:rsidR="00B870D1" w:rsidRPr="00604F5C" w:rsidSect="00411321">
      <w:pgSz w:w="11906" w:h="16838"/>
      <w:pgMar w:top="709" w:right="566"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98B" w:rsidRDefault="003E798B" w:rsidP="008C6E53">
      <w:pPr>
        <w:spacing w:after="0" w:line="240" w:lineRule="auto"/>
      </w:pPr>
      <w:r>
        <w:separator/>
      </w:r>
    </w:p>
  </w:endnote>
  <w:endnote w:type="continuationSeparator" w:id="0">
    <w:p w:rsidR="003E798B" w:rsidRDefault="003E798B" w:rsidP="008C6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98B" w:rsidRDefault="003E798B" w:rsidP="008C6E53">
      <w:pPr>
        <w:spacing w:after="0" w:line="240" w:lineRule="auto"/>
      </w:pPr>
      <w:r>
        <w:separator/>
      </w:r>
    </w:p>
  </w:footnote>
  <w:footnote w:type="continuationSeparator" w:id="0">
    <w:p w:rsidR="003E798B" w:rsidRDefault="003E798B" w:rsidP="008C6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656" w:rsidRPr="00125656" w:rsidRDefault="003E798B">
    <w:pPr>
      <w:tabs>
        <w:tab w:val="center" w:pos="4680"/>
        <w:tab w:val="right" w:pos="7605"/>
      </w:tabs>
      <w:autoSpaceDE w:val="0"/>
      <w:autoSpaceDN w:val="0"/>
      <w:spacing w:after="0" w:line="240" w:lineRule="auto"/>
      <w:rPr>
        <w:sz w:val="16"/>
        <w:szCs w:val="16"/>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A3C86"/>
    <w:rsid w:val="002D70E2"/>
    <w:rsid w:val="002E33B3"/>
    <w:rsid w:val="00303F6D"/>
    <w:rsid w:val="00331F3E"/>
    <w:rsid w:val="00366157"/>
    <w:rsid w:val="00383DB8"/>
    <w:rsid w:val="003E798B"/>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04F5C"/>
    <w:rsid w:val="0063353A"/>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612F1"/>
    <w:rsid w:val="0086177E"/>
    <w:rsid w:val="008674AA"/>
    <w:rsid w:val="00874268"/>
    <w:rsid w:val="008803BB"/>
    <w:rsid w:val="008B5D83"/>
    <w:rsid w:val="008C6E5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903A4"/>
    <w:rsid w:val="00BA0FF8"/>
    <w:rsid w:val="00BB1A0F"/>
    <w:rsid w:val="00BD6EAC"/>
    <w:rsid w:val="00BF25F2"/>
    <w:rsid w:val="00C16B6D"/>
    <w:rsid w:val="00C5119B"/>
    <w:rsid w:val="00CA379E"/>
    <w:rsid w:val="00CD789F"/>
    <w:rsid w:val="00CE4115"/>
    <w:rsid w:val="00D04364"/>
    <w:rsid w:val="00D22379"/>
    <w:rsid w:val="00D57578"/>
    <w:rsid w:val="00DC571B"/>
    <w:rsid w:val="00DD312A"/>
    <w:rsid w:val="00DF1CA3"/>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 w:type="paragraph" w:styleId="aa">
    <w:name w:val="header"/>
    <w:basedOn w:val="a"/>
    <w:link w:val="ab"/>
    <w:uiPriority w:val="99"/>
    <w:semiHidden/>
    <w:unhideWhenUsed/>
    <w:rsid w:val="008C6E5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C6E53"/>
  </w:style>
  <w:style w:type="paragraph" w:styleId="ac">
    <w:name w:val="footer"/>
    <w:basedOn w:val="a"/>
    <w:link w:val="ad"/>
    <w:uiPriority w:val="99"/>
    <w:semiHidden/>
    <w:unhideWhenUsed/>
    <w:rsid w:val="008C6E5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C6E53"/>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35</cp:revision>
  <dcterms:created xsi:type="dcterms:W3CDTF">2022-01-17T08:29:00Z</dcterms:created>
  <dcterms:modified xsi:type="dcterms:W3CDTF">2026-05-14T11:22:00Z</dcterms:modified>
</cp:coreProperties>
</file>