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BA4662" w:rsidRDefault="00BA4662" w:rsidP="00BA4662">
      <w:pPr>
        <w:spacing w:after="0" w:line="0" w:lineRule="atLeast"/>
        <w:jc w:val="center"/>
        <w:rPr>
          <w:rFonts w:ascii="Times New Roman" w:eastAsia="Times New Roman" w:hAnsi="Times New Roman"/>
          <w:b/>
          <w:bCs/>
          <w:kern w:val="32"/>
          <w:sz w:val="24"/>
          <w:szCs w:val="24"/>
        </w:rPr>
      </w:pPr>
      <w:r w:rsidRPr="00706D77">
        <w:rPr>
          <w:rFonts w:ascii="Times New Roman" w:eastAsia="Times New Roman" w:hAnsi="Times New Roman"/>
          <w:b/>
          <w:bCs/>
          <w:kern w:val="32"/>
          <w:sz w:val="24"/>
          <w:szCs w:val="24"/>
        </w:rPr>
        <w:t xml:space="preserve">Експлуатаційне утримання вулично-шляхової мережі (поточний ремонт) </w:t>
      </w:r>
    </w:p>
    <w:p w:rsidR="00BA4662" w:rsidRDefault="00BA4662" w:rsidP="00BA4662">
      <w:pPr>
        <w:spacing w:after="0" w:line="0" w:lineRule="atLeast"/>
        <w:jc w:val="center"/>
        <w:rPr>
          <w:rFonts w:ascii="Times New Roman" w:eastAsia="Times New Roman" w:hAnsi="Times New Roman"/>
          <w:b/>
          <w:bCs/>
          <w:kern w:val="32"/>
          <w:sz w:val="24"/>
          <w:szCs w:val="24"/>
        </w:rPr>
      </w:pPr>
      <w:r>
        <w:rPr>
          <w:rFonts w:ascii="Times New Roman" w:eastAsia="Times New Roman" w:hAnsi="Times New Roman"/>
          <w:b/>
          <w:bCs/>
          <w:kern w:val="32"/>
          <w:sz w:val="24"/>
          <w:szCs w:val="24"/>
        </w:rPr>
        <w:t>вул. Івана Мазепи в межах вул. Богдана Хмельницького та вул.</w:t>
      </w:r>
      <w:r w:rsidRPr="00706D77">
        <w:rPr>
          <w:rFonts w:ascii="Times New Roman" w:eastAsia="Times New Roman" w:hAnsi="Times New Roman"/>
          <w:b/>
          <w:bCs/>
          <w:kern w:val="32"/>
          <w:sz w:val="24"/>
          <w:szCs w:val="24"/>
        </w:rPr>
        <w:t xml:space="preserve"> </w:t>
      </w:r>
      <w:r>
        <w:rPr>
          <w:rFonts w:ascii="Times New Roman" w:eastAsia="Times New Roman" w:hAnsi="Times New Roman"/>
          <w:b/>
          <w:bCs/>
          <w:kern w:val="32"/>
          <w:sz w:val="24"/>
          <w:szCs w:val="24"/>
        </w:rPr>
        <w:t>Тараса Шевченка</w:t>
      </w:r>
      <w:r w:rsidRPr="00706D77">
        <w:rPr>
          <w:rFonts w:ascii="Times New Roman" w:eastAsia="Times New Roman" w:hAnsi="Times New Roman"/>
          <w:b/>
          <w:bCs/>
          <w:kern w:val="32"/>
          <w:sz w:val="24"/>
          <w:szCs w:val="24"/>
        </w:rPr>
        <w:t xml:space="preserve"> </w:t>
      </w:r>
    </w:p>
    <w:p w:rsidR="004C3621" w:rsidRPr="00E1478D" w:rsidRDefault="00BA4662" w:rsidP="00BA4662">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rPr>
        <w:t>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BA4662">
          <w:rPr>
            <w:rStyle w:val="js-apiid"/>
            <w:rFonts w:ascii="Times New Roman" w:hAnsi="Times New Roman" w:cs="Times New Roman"/>
            <w:b/>
            <w:color w:val="000000"/>
            <w:sz w:val="24"/>
            <w:szCs w:val="24"/>
            <w:bdr w:val="none" w:sz="0" w:space="0" w:color="auto" w:frame="1"/>
            <w:shd w:val="clear" w:color="auto" w:fill="EEEEEE"/>
          </w:rPr>
          <w:t>UA-202</w:t>
        </w:r>
        <w:r w:rsidR="003F1046" w:rsidRPr="00BA4662">
          <w:rPr>
            <w:rStyle w:val="js-apiid"/>
            <w:rFonts w:ascii="Times New Roman" w:hAnsi="Times New Roman" w:cs="Times New Roman"/>
            <w:b/>
            <w:color w:val="000000"/>
            <w:sz w:val="24"/>
            <w:szCs w:val="24"/>
            <w:bdr w:val="none" w:sz="0" w:space="0" w:color="auto" w:frame="1"/>
            <w:shd w:val="clear" w:color="auto" w:fill="EEEEEE"/>
          </w:rPr>
          <w:t>6</w:t>
        </w:r>
        <w:r w:rsidR="008D3567" w:rsidRPr="00BA4662">
          <w:rPr>
            <w:rStyle w:val="js-apiid"/>
            <w:rFonts w:ascii="Times New Roman" w:hAnsi="Times New Roman" w:cs="Times New Roman"/>
            <w:b/>
            <w:color w:val="000000"/>
            <w:sz w:val="24"/>
            <w:szCs w:val="24"/>
            <w:bdr w:val="none" w:sz="0" w:space="0" w:color="auto" w:frame="1"/>
            <w:shd w:val="clear" w:color="auto" w:fill="EEEEEE"/>
          </w:rPr>
          <w:t>-</w:t>
        </w:r>
        <w:r w:rsidR="003F1046" w:rsidRPr="00BA4662">
          <w:rPr>
            <w:rStyle w:val="js-apiid"/>
            <w:rFonts w:ascii="Times New Roman" w:hAnsi="Times New Roman" w:cs="Times New Roman"/>
            <w:b/>
            <w:color w:val="000000"/>
            <w:sz w:val="24"/>
            <w:szCs w:val="24"/>
            <w:bdr w:val="none" w:sz="0" w:space="0" w:color="auto" w:frame="1"/>
            <w:shd w:val="clear" w:color="auto" w:fill="EEEEEE"/>
          </w:rPr>
          <w:t>0</w:t>
        </w:r>
        <w:r w:rsidR="00BA4662">
          <w:rPr>
            <w:rStyle w:val="js-apiid"/>
            <w:rFonts w:ascii="Times New Roman" w:hAnsi="Times New Roman" w:cs="Times New Roman"/>
            <w:b/>
            <w:color w:val="000000"/>
            <w:sz w:val="24"/>
            <w:szCs w:val="24"/>
            <w:bdr w:val="none" w:sz="0" w:space="0" w:color="auto" w:frame="1"/>
            <w:shd w:val="clear" w:color="auto" w:fill="EEEEEE"/>
          </w:rPr>
          <w:t>4</w:t>
        </w:r>
        <w:r w:rsidR="008D3567" w:rsidRPr="00BA4662">
          <w:rPr>
            <w:rStyle w:val="js-apiid"/>
            <w:rFonts w:ascii="Times New Roman" w:hAnsi="Times New Roman" w:cs="Times New Roman"/>
            <w:b/>
            <w:color w:val="000000"/>
            <w:sz w:val="24"/>
            <w:szCs w:val="24"/>
            <w:bdr w:val="none" w:sz="0" w:space="0" w:color="auto" w:frame="1"/>
            <w:shd w:val="clear" w:color="auto" w:fill="EEEEEE"/>
          </w:rPr>
          <w:t>-</w:t>
        </w:r>
        <w:r w:rsidR="00BA4662">
          <w:rPr>
            <w:rStyle w:val="js-apiid"/>
            <w:rFonts w:ascii="Times New Roman" w:hAnsi="Times New Roman" w:cs="Times New Roman"/>
            <w:b/>
            <w:color w:val="000000"/>
            <w:sz w:val="24"/>
            <w:szCs w:val="24"/>
            <w:bdr w:val="none" w:sz="0" w:space="0" w:color="auto" w:frame="1"/>
            <w:shd w:val="clear" w:color="auto" w:fill="EEEEEE"/>
          </w:rPr>
          <w:t>30</w:t>
        </w:r>
        <w:r w:rsidR="008D3567" w:rsidRPr="00BA4662">
          <w:rPr>
            <w:rStyle w:val="js-apiid"/>
            <w:rFonts w:ascii="Times New Roman" w:hAnsi="Times New Roman" w:cs="Times New Roman"/>
            <w:b/>
            <w:color w:val="000000"/>
            <w:sz w:val="24"/>
            <w:szCs w:val="24"/>
            <w:bdr w:val="none" w:sz="0" w:space="0" w:color="auto" w:frame="1"/>
            <w:shd w:val="clear" w:color="auto" w:fill="EEEEEE"/>
          </w:rPr>
          <w:t>-</w:t>
        </w:r>
        <w:r w:rsidR="00BA4662">
          <w:rPr>
            <w:rStyle w:val="js-apiid"/>
            <w:rFonts w:ascii="Times New Roman" w:hAnsi="Times New Roman" w:cs="Times New Roman"/>
            <w:b/>
            <w:color w:val="000000"/>
            <w:sz w:val="24"/>
            <w:szCs w:val="24"/>
            <w:bdr w:val="none" w:sz="0" w:space="0" w:color="auto" w:frame="1"/>
            <w:shd w:val="clear" w:color="auto" w:fill="EEEEEE"/>
          </w:rPr>
          <w:t>007453</w:t>
        </w:r>
        <w:r w:rsidR="008D3567" w:rsidRPr="00BA4662">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Очікувана вартість:</w:t>
      </w:r>
      <w:r w:rsidR="00DF1CA3">
        <w:rPr>
          <w:rFonts w:ascii="Times New Roman" w:hAnsi="Times New Roman" w:cs="Times New Roman"/>
          <w:b/>
          <w:sz w:val="24"/>
          <w:szCs w:val="24"/>
        </w:rPr>
        <w:t xml:space="preserve"> </w:t>
      </w:r>
      <w:r w:rsidR="00BA4662" w:rsidRPr="00BA4662">
        <w:rPr>
          <w:rFonts w:ascii="Times New Roman" w:hAnsi="Times New Roman" w:cs="Times New Roman"/>
          <w:b/>
          <w:sz w:val="24"/>
          <w:szCs w:val="24"/>
        </w:rPr>
        <w:t>603 605,00</w:t>
      </w:r>
      <w:r w:rsidR="007303BC" w:rsidRPr="00F270EE">
        <w:rPr>
          <w:rFonts w:ascii="Times New Roman" w:hAnsi="Times New Roman" w:cs="Times New Roman"/>
          <w:b/>
          <w:sz w:val="24"/>
          <w:szCs w:val="24"/>
        </w:rPr>
        <w:t xml:space="preserve">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345" w:type="dxa"/>
        <w:jc w:val="center"/>
        <w:tblLayout w:type="fixed"/>
        <w:tblCellMar>
          <w:left w:w="28" w:type="dxa"/>
          <w:right w:w="28" w:type="dxa"/>
        </w:tblCellMar>
        <w:tblLook w:val="0000"/>
      </w:tblPr>
      <w:tblGrid>
        <w:gridCol w:w="575"/>
        <w:gridCol w:w="5459"/>
        <w:gridCol w:w="1437"/>
        <w:gridCol w:w="1437"/>
        <w:gridCol w:w="1437"/>
      </w:tblGrid>
      <w:tr w:rsidR="00BA4662" w:rsidTr="00B75A89">
        <w:trPr>
          <w:jc w:val="center"/>
        </w:trPr>
        <w:tc>
          <w:tcPr>
            <w:tcW w:w="567" w:type="dxa"/>
            <w:tcBorders>
              <w:top w:val="single" w:sz="12" w:space="0" w:color="auto"/>
              <w:left w:val="single" w:sz="12" w:space="0" w:color="auto"/>
              <w:bottom w:val="nil"/>
              <w:right w:val="single" w:sz="4" w:space="0" w:color="auto"/>
            </w:tcBorders>
            <w:vAlign w:val="center"/>
          </w:tcPr>
          <w:p w:rsidR="00BA4662" w:rsidRDefault="00BA4662" w:rsidP="00B75A89">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rsidR="00BA4662" w:rsidRDefault="00BA4662" w:rsidP="00B75A89">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tcBorders>
              <w:top w:val="single" w:sz="12" w:space="0" w:color="auto"/>
              <w:left w:val="nil"/>
              <w:bottom w:val="nil"/>
              <w:right w:val="nil"/>
            </w:tcBorders>
            <w:vAlign w:val="center"/>
          </w:tcPr>
          <w:p w:rsidR="00BA4662" w:rsidRDefault="00BA4662" w:rsidP="00B75A89">
            <w:pPr>
              <w:keepLines/>
              <w:autoSpaceDE w:val="0"/>
              <w:autoSpaceDN w:val="0"/>
              <w:spacing w:after="0" w:line="240" w:lineRule="auto"/>
              <w:jc w:val="center"/>
              <w:rPr>
                <w:rFonts w:ascii="Arial" w:hAnsi="Arial" w:cs="Arial"/>
                <w:spacing w:val="-5"/>
                <w:sz w:val="20"/>
                <w:szCs w:val="20"/>
              </w:rPr>
            </w:pPr>
          </w:p>
          <w:p w:rsidR="00BA4662" w:rsidRDefault="00BA4662" w:rsidP="00B75A89">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rsidR="00BA4662" w:rsidRDefault="00BA4662" w:rsidP="00B75A89">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BA4662" w:rsidRDefault="00BA4662" w:rsidP="00B75A89">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BA4662" w:rsidTr="00B75A89">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BA4662" w:rsidTr="00B75A89">
        <w:trPr>
          <w:jc w:val="center"/>
        </w:trPr>
        <w:tc>
          <w:tcPr>
            <w:tcW w:w="567" w:type="dxa"/>
            <w:tcBorders>
              <w:top w:val="nil"/>
              <w:left w:val="single" w:sz="12" w:space="0" w:color="auto"/>
              <w:bottom w:val="nil"/>
              <w:right w:val="single" w:sz="4" w:space="0" w:color="auto"/>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tcBorders>
              <w:top w:val="nil"/>
              <w:left w:val="nil"/>
              <w:bottom w:val="nil"/>
              <w:right w:val="nil"/>
            </w:tcBorders>
          </w:tcPr>
          <w:p w:rsidR="00BA4662" w:rsidRDefault="00BA4662"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Холодне фрезерування асфальтобетонного покриття із</w:t>
            </w:r>
          </w:p>
          <w:p w:rsidR="00BA4662" w:rsidRDefault="00BA4662"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застосуванням фрези, ширина фрезерування 1000 мм,</w:t>
            </w:r>
          </w:p>
          <w:p w:rsidR="00BA4662" w:rsidRDefault="00BA4662"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за глибини фрезерування 5 см /проведення </w:t>
            </w:r>
            <w:proofErr w:type="spellStart"/>
            <w:r>
              <w:rPr>
                <w:rFonts w:ascii="Arial" w:hAnsi="Arial" w:cs="Arial"/>
                <w:spacing w:val="-5"/>
                <w:sz w:val="20"/>
                <w:szCs w:val="20"/>
              </w:rPr>
              <w:t>робiт</w:t>
            </w:r>
            <w:proofErr w:type="spellEnd"/>
            <w:r>
              <w:rPr>
                <w:rFonts w:ascii="Arial" w:hAnsi="Arial" w:cs="Arial"/>
                <w:spacing w:val="-5"/>
                <w:sz w:val="20"/>
                <w:szCs w:val="20"/>
              </w:rPr>
              <w:t xml:space="preserve"> на</w:t>
            </w:r>
          </w:p>
          <w:p w:rsidR="00BA4662" w:rsidRDefault="00BA4662" w:rsidP="00B75A89">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однiй</w:t>
            </w:r>
            <w:proofErr w:type="spellEnd"/>
            <w:r>
              <w:rPr>
                <w:rFonts w:ascii="Arial" w:hAnsi="Arial" w:cs="Arial"/>
                <w:spacing w:val="-5"/>
                <w:sz w:val="20"/>
                <w:szCs w:val="20"/>
              </w:rPr>
              <w:t xml:space="preserve"> </w:t>
            </w:r>
            <w:proofErr w:type="spellStart"/>
            <w:r>
              <w:rPr>
                <w:rFonts w:ascii="Arial" w:hAnsi="Arial" w:cs="Arial"/>
                <w:spacing w:val="-5"/>
                <w:sz w:val="20"/>
                <w:szCs w:val="20"/>
              </w:rPr>
              <w:t>половинi</w:t>
            </w:r>
            <w:proofErr w:type="spellEnd"/>
            <w:r>
              <w:rPr>
                <w:rFonts w:ascii="Arial" w:hAnsi="Arial" w:cs="Arial"/>
                <w:spacing w:val="-5"/>
                <w:sz w:val="20"/>
                <w:szCs w:val="20"/>
              </w:rPr>
              <w:t xml:space="preserve"> проїзної частини при систематичному</w:t>
            </w:r>
          </w:p>
          <w:p w:rsidR="00BA4662" w:rsidRDefault="00BA4662" w:rsidP="00B75A89">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русi</w:t>
            </w:r>
            <w:proofErr w:type="spellEnd"/>
            <w:r>
              <w:rPr>
                <w:rFonts w:ascii="Arial" w:hAnsi="Arial" w:cs="Arial"/>
                <w:spacing w:val="-5"/>
                <w:sz w:val="20"/>
                <w:szCs w:val="20"/>
              </w:rPr>
              <w:t xml:space="preserve"> транспорту на </w:t>
            </w:r>
            <w:proofErr w:type="spellStart"/>
            <w:r>
              <w:rPr>
                <w:rFonts w:ascii="Arial" w:hAnsi="Arial" w:cs="Arial"/>
                <w:spacing w:val="-5"/>
                <w:sz w:val="20"/>
                <w:szCs w:val="20"/>
              </w:rPr>
              <w:t>другiй</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494,23</w:t>
            </w:r>
          </w:p>
        </w:tc>
        <w:tc>
          <w:tcPr>
            <w:tcW w:w="1418" w:type="dxa"/>
            <w:tcBorders>
              <w:top w:val="nil"/>
              <w:left w:val="single" w:sz="4" w:space="0" w:color="auto"/>
              <w:bottom w:val="nil"/>
              <w:right w:val="single" w:sz="12" w:space="0" w:color="auto"/>
            </w:tcBorders>
          </w:tcPr>
          <w:p w:rsidR="00BA4662" w:rsidRDefault="00BA4662"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A4662" w:rsidTr="00B75A89">
        <w:trPr>
          <w:jc w:val="center"/>
        </w:trPr>
        <w:tc>
          <w:tcPr>
            <w:tcW w:w="567" w:type="dxa"/>
            <w:tcBorders>
              <w:top w:val="nil"/>
              <w:left w:val="single" w:sz="12" w:space="0" w:color="auto"/>
              <w:bottom w:val="nil"/>
              <w:right w:val="single" w:sz="4" w:space="0" w:color="auto"/>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tcBorders>
              <w:top w:val="nil"/>
              <w:left w:val="nil"/>
              <w:bottom w:val="nil"/>
              <w:right w:val="nil"/>
            </w:tcBorders>
          </w:tcPr>
          <w:p w:rsidR="00BA4662" w:rsidRDefault="00BA4662"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4 км</w:t>
            </w:r>
          </w:p>
        </w:tc>
        <w:tc>
          <w:tcPr>
            <w:tcW w:w="1418" w:type="dxa"/>
            <w:tcBorders>
              <w:top w:val="nil"/>
              <w:left w:val="single" w:sz="4" w:space="0" w:color="auto"/>
              <w:bottom w:val="nil"/>
              <w:right w:val="nil"/>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44,4807</w:t>
            </w:r>
          </w:p>
        </w:tc>
        <w:tc>
          <w:tcPr>
            <w:tcW w:w="1418" w:type="dxa"/>
            <w:tcBorders>
              <w:top w:val="nil"/>
              <w:left w:val="single" w:sz="4" w:space="0" w:color="auto"/>
              <w:bottom w:val="nil"/>
              <w:right w:val="single" w:sz="12" w:space="0" w:color="auto"/>
            </w:tcBorders>
          </w:tcPr>
          <w:p w:rsidR="00BA4662" w:rsidRDefault="00BA4662"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A4662" w:rsidTr="00B75A89">
        <w:trPr>
          <w:jc w:val="center"/>
        </w:trPr>
        <w:tc>
          <w:tcPr>
            <w:tcW w:w="567" w:type="dxa"/>
            <w:tcBorders>
              <w:top w:val="nil"/>
              <w:left w:val="single" w:sz="12" w:space="0" w:color="auto"/>
              <w:bottom w:val="nil"/>
              <w:right w:val="single" w:sz="4" w:space="0" w:color="auto"/>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tcBorders>
              <w:top w:val="nil"/>
              <w:left w:val="nil"/>
              <w:bottom w:val="nil"/>
              <w:right w:val="nil"/>
            </w:tcBorders>
          </w:tcPr>
          <w:p w:rsidR="00BA4662" w:rsidRDefault="00BA4662"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Розливання в'яжучих матеріалів</w:t>
            </w:r>
          </w:p>
        </w:tc>
        <w:tc>
          <w:tcPr>
            <w:tcW w:w="1418" w:type="dxa"/>
            <w:tcBorders>
              <w:top w:val="nil"/>
              <w:left w:val="single" w:sz="4" w:space="0" w:color="auto"/>
              <w:bottom w:val="nil"/>
              <w:right w:val="nil"/>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0,345961</w:t>
            </w:r>
          </w:p>
        </w:tc>
        <w:tc>
          <w:tcPr>
            <w:tcW w:w="1418" w:type="dxa"/>
            <w:tcBorders>
              <w:top w:val="nil"/>
              <w:left w:val="single" w:sz="4" w:space="0" w:color="auto"/>
              <w:bottom w:val="nil"/>
              <w:right w:val="single" w:sz="12" w:space="0" w:color="auto"/>
            </w:tcBorders>
          </w:tcPr>
          <w:p w:rsidR="00BA4662" w:rsidRDefault="00BA4662"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A4662" w:rsidTr="00B75A89">
        <w:trPr>
          <w:jc w:val="center"/>
        </w:trPr>
        <w:tc>
          <w:tcPr>
            <w:tcW w:w="567" w:type="dxa"/>
            <w:tcBorders>
              <w:top w:val="nil"/>
              <w:left w:val="single" w:sz="12" w:space="0" w:color="auto"/>
              <w:bottom w:val="nil"/>
              <w:right w:val="single" w:sz="4" w:space="0" w:color="auto"/>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tcBorders>
              <w:top w:val="nil"/>
              <w:left w:val="nil"/>
              <w:bottom w:val="nil"/>
              <w:right w:val="nil"/>
            </w:tcBorders>
          </w:tcPr>
          <w:p w:rsidR="00BA4662" w:rsidRDefault="00BA4662"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з гарячих асфальтобетонних</w:t>
            </w:r>
          </w:p>
          <w:p w:rsidR="00BA4662" w:rsidRDefault="00BA4662" w:rsidP="00B75A89">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сумішей асфальтоукладальником при ширині смуги до 3,</w:t>
            </w:r>
          </w:p>
          <w:p w:rsidR="00BA4662" w:rsidRDefault="00BA4662" w:rsidP="00B75A89">
            <w:pPr>
              <w:keepLines/>
              <w:autoSpaceDE w:val="0"/>
              <w:autoSpaceDN w:val="0"/>
              <w:spacing w:after="0" w:line="240" w:lineRule="auto"/>
              <w:rPr>
                <w:rFonts w:ascii="Arial" w:hAnsi="Arial" w:cs="Arial"/>
                <w:sz w:val="20"/>
                <w:szCs w:val="20"/>
              </w:rPr>
            </w:pPr>
            <w:r>
              <w:rPr>
                <w:rFonts w:ascii="Arial" w:hAnsi="Arial" w:cs="Arial"/>
                <w:spacing w:val="-5"/>
                <w:sz w:val="20"/>
                <w:szCs w:val="20"/>
              </w:rPr>
              <w:t>5 м [верхнього шару товщиною 50 мм].</w:t>
            </w:r>
          </w:p>
        </w:tc>
        <w:tc>
          <w:tcPr>
            <w:tcW w:w="1418" w:type="dxa"/>
            <w:tcBorders>
              <w:top w:val="nil"/>
              <w:left w:val="single" w:sz="4" w:space="0" w:color="auto"/>
              <w:bottom w:val="nil"/>
              <w:right w:val="nil"/>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A4662" w:rsidRDefault="00BA4662" w:rsidP="00B75A89">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494,23</w:t>
            </w:r>
          </w:p>
        </w:tc>
        <w:tc>
          <w:tcPr>
            <w:tcW w:w="1418" w:type="dxa"/>
            <w:tcBorders>
              <w:top w:val="nil"/>
              <w:left w:val="single" w:sz="4" w:space="0" w:color="auto"/>
              <w:bottom w:val="nil"/>
              <w:right w:val="single" w:sz="12" w:space="0" w:color="auto"/>
            </w:tcBorders>
          </w:tcPr>
          <w:p w:rsidR="00BA4662" w:rsidRDefault="00BA4662"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BA4662" w:rsidTr="00B75A89">
        <w:trPr>
          <w:jc w:val="center"/>
        </w:trPr>
        <w:tc>
          <w:tcPr>
            <w:tcW w:w="10208" w:type="dxa"/>
            <w:gridSpan w:val="5"/>
            <w:tcBorders>
              <w:top w:val="single" w:sz="12" w:space="0" w:color="auto"/>
              <w:left w:val="nil"/>
              <w:bottom w:val="nil"/>
              <w:right w:val="nil"/>
            </w:tcBorders>
            <w:vAlign w:val="center"/>
          </w:tcPr>
          <w:p w:rsidR="00BA4662" w:rsidRDefault="00BA4662" w:rsidP="00B75A89">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DF1CA3" w:rsidRDefault="004C3621" w:rsidP="004C3621">
      <w:pPr>
        <w:spacing w:after="0" w:line="240" w:lineRule="auto"/>
        <w:ind w:firstLine="709"/>
        <w:jc w:val="both"/>
        <w:rPr>
          <w:rFonts w:ascii="Times New Roman" w:hAnsi="Times New Roman"/>
          <w:lang w:eastAsia="uk-UA"/>
        </w:rPr>
      </w:pPr>
      <w:r w:rsidRPr="00DF1CA3">
        <w:rPr>
          <w:rFonts w:ascii="Times New Roman" w:hAnsi="Times New Roman"/>
          <w:lang w:eastAsia="uk-UA"/>
        </w:rPr>
        <w:t xml:space="preserve">Розмір бюджетного призначення на закупівлю послуг становить </w:t>
      </w:r>
      <w:r w:rsidR="00BA4662">
        <w:rPr>
          <w:rFonts w:ascii="Times New Roman" w:hAnsi="Times New Roman" w:cs="Times New Roman"/>
        </w:rPr>
        <w:t>603 605</w:t>
      </w:r>
      <w:r w:rsidRPr="00DF1CA3">
        <w:rPr>
          <w:rFonts w:ascii="Times New Roman" w:hAnsi="Times New Roman" w:cs="Times New Roman"/>
        </w:rPr>
        <w:t>,00</w:t>
      </w:r>
      <w:r w:rsidRPr="00DF1CA3">
        <w:t xml:space="preserve"> </w:t>
      </w:r>
      <w:r w:rsidRPr="00DF1CA3">
        <w:rPr>
          <w:rFonts w:ascii="Times New Roman" w:hAnsi="Times New Roman"/>
          <w:lang w:eastAsia="uk-UA"/>
        </w:rPr>
        <w:t>грн. з ПДВ.</w:t>
      </w:r>
    </w:p>
    <w:p w:rsidR="00B870D1" w:rsidRPr="00487057" w:rsidRDefault="004C3621" w:rsidP="00DF1CA3">
      <w:pPr>
        <w:pStyle w:val="LO-normal"/>
        <w:widowControl w:val="0"/>
        <w:spacing w:line="240" w:lineRule="auto"/>
        <w:jc w:val="both"/>
        <w:rPr>
          <w:rFonts w:ascii="Times New Roman" w:hAnsi="Times New Roman" w:cs="Times New Roman"/>
          <w:sz w:val="24"/>
          <w:szCs w:val="24"/>
        </w:rPr>
      </w:pPr>
      <w:r w:rsidRPr="00DF1CA3">
        <w:rPr>
          <w:rFonts w:ascii="Times New Roman" w:hAnsi="Times New Roman"/>
          <w:lang w:val="uk-UA"/>
        </w:rPr>
        <w:t xml:space="preserve">Очікувана вартість закупівлі визначалась відповідно до бюджетних призначень по </w:t>
      </w:r>
      <w:r w:rsidR="00BA4662" w:rsidRPr="00BA4662">
        <w:rPr>
          <w:rFonts w:ascii="Times New Roman" w:eastAsia="Times New Roman" w:hAnsi="Times New Roman" w:cs="Times New Roman"/>
          <w:lang w:val="uk-UA" w:eastAsia="ru-RU"/>
        </w:rPr>
        <w:t>КПКВК МБ 1516030 КЕКВ 2610</w:t>
      </w:r>
      <w:r w:rsidR="00BA4662">
        <w:rPr>
          <w:rFonts w:ascii="Times New Roman" w:eastAsia="Times New Roman" w:hAnsi="Times New Roman" w:cs="Times New Roman"/>
          <w:lang w:val="uk-UA" w:eastAsia="ru-RU"/>
        </w:rPr>
        <w:t xml:space="preserve"> </w:t>
      </w:r>
      <w:r w:rsidR="00B8741D" w:rsidRPr="00DF1CA3">
        <w:rPr>
          <w:rFonts w:ascii="Times New Roman" w:eastAsia="Times New Roman" w:hAnsi="Times New Roman" w:cs="Times New Roman"/>
          <w:lang w:val="uk-UA" w:eastAsia="ru-RU"/>
        </w:rPr>
        <w:t xml:space="preserve">на 2026 </w:t>
      </w:r>
      <w:r w:rsidRPr="00DF1CA3">
        <w:rPr>
          <w:rFonts w:ascii="Times New Roman" w:hAnsi="Times New Roman"/>
          <w:lang w:val="uk-UA"/>
        </w:rPr>
        <w:t xml:space="preserve">рік, затверджених </w:t>
      </w:r>
      <w:r w:rsidRPr="00DF1CA3">
        <w:rPr>
          <w:rFonts w:ascii="Times New Roman" w:eastAsia="Times New Roman" w:hAnsi="Times New Roman" w:cs="Times New Roman"/>
          <w:lang w:val="uk-UA" w:eastAsia="ru-RU"/>
        </w:rPr>
        <w:t xml:space="preserve">рішенням </w:t>
      </w:r>
      <w:r w:rsidR="00B8741D" w:rsidRPr="00DF1CA3">
        <w:rPr>
          <w:rFonts w:ascii="Times New Roman" w:eastAsia="Times New Roman" w:hAnsi="Times New Roman" w:cs="Times New Roman"/>
          <w:lang w:val="uk-UA" w:eastAsia="ru-RU"/>
        </w:rPr>
        <w:t xml:space="preserve">Переяславської міської ради від 18.12.2025 № 01-114-VIII «Про бюджет Переяславської міської територіальної громади на 2026 рік», </w:t>
      </w:r>
      <w:r w:rsidR="00DF1CA3" w:rsidRPr="00DF1CA3">
        <w:rPr>
          <w:rFonts w:ascii="Times New Roman" w:eastAsia="Times New Roman" w:hAnsi="Times New Roman" w:cs="Times New Roman"/>
          <w:lang w:val="uk-UA" w:eastAsia="ru-RU"/>
        </w:rPr>
        <w:t xml:space="preserve">розпорядження міського голови від </w:t>
      </w:r>
      <w:r w:rsidR="00BA4662" w:rsidRPr="00BA4662">
        <w:rPr>
          <w:rFonts w:ascii="Times New Roman" w:eastAsia="Times New Roman" w:hAnsi="Times New Roman" w:cs="Times New Roman"/>
          <w:lang w:val="uk-UA" w:eastAsia="ru-RU"/>
        </w:rPr>
        <w:t>30.04.2026 № 106/07-04/11-26 «Про внесення змін до розпорядження міського голови від 18.03.2026 № 68/07-04/11-26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Pr="00DF1CA3">
        <w:rPr>
          <w:rFonts w:ascii="Times New Roman" w:hAnsi="Times New Roman"/>
          <w:lang w:val="uk-UA"/>
        </w:rPr>
        <w:t>, згідно як</w:t>
      </w:r>
      <w:r w:rsidR="00BA4662">
        <w:rPr>
          <w:rFonts w:ascii="Times New Roman" w:hAnsi="Times New Roman"/>
          <w:lang w:val="uk-UA"/>
        </w:rPr>
        <w:t>ого</w:t>
      </w:r>
      <w:r w:rsidRPr="00DF1CA3">
        <w:rPr>
          <w:rFonts w:ascii="Times New Roman" w:hAnsi="Times New Roman"/>
          <w:lang w:val="uk-UA"/>
        </w:rPr>
        <w:t xml:space="preserve"> із </w:t>
      </w:r>
      <w:r w:rsidR="00BA4662">
        <w:rPr>
          <w:rFonts w:ascii="Times New Roman" w:hAnsi="Times New Roman"/>
          <w:lang w:val="uk-UA"/>
        </w:rPr>
        <w:t>загального</w:t>
      </w:r>
      <w:r w:rsidR="00B8741D" w:rsidRPr="00DF1CA3">
        <w:rPr>
          <w:rFonts w:ascii="Times New Roman" w:hAnsi="Times New Roman"/>
          <w:lang w:val="uk-UA"/>
        </w:rPr>
        <w:t xml:space="preserve"> фонду </w:t>
      </w:r>
      <w:r w:rsidR="00BA4662">
        <w:rPr>
          <w:rFonts w:ascii="Times New Roman" w:hAnsi="Times New Roman"/>
          <w:lang w:val="uk-UA"/>
        </w:rPr>
        <w:t>бюджету</w:t>
      </w:r>
      <w:r w:rsidR="00B8741D" w:rsidRPr="00DF1CA3">
        <w:rPr>
          <w:rFonts w:ascii="Times New Roman" w:hAnsi="Times New Roman"/>
          <w:lang w:val="uk-UA"/>
        </w:rPr>
        <w:t xml:space="preserve"> Переяславської міської територіальної громади </w:t>
      </w:r>
      <w:r w:rsidRPr="00DF1CA3">
        <w:rPr>
          <w:rFonts w:ascii="Times New Roman" w:hAnsi="Times New Roman"/>
          <w:lang w:val="uk-UA"/>
        </w:rPr>
        <w:t xml:space="preserve">розподілено кошти на експлуатаційне утримання вулично-шляхової мережі (поточний ремонт) </w:t>
      </w:r>
      <w:r w:rsidR="00BA4662" w:rsidRPr="00BA4662">
        <w:rPr>
          <w:rFonts w:ascii="Times New Roman" w:hAnsi="Times New Roman"/>
          <w:lang w:val="uk-UA"/>
        </w:rPr>
        <w:t>вул. Івана Мазепи в межах вул. Богдана Хмельницького та вул. Тараса Шевченка</w:t>
      </w:r>
      <w:r w:rsidR="00DF1CA3" w:rsidRPr="00DF1CA3">
        <w:rPr>
          <w:rFonts w:ascii="Times New Roman" w:hAnsi="Times New Roman"/>
          <w:lang w:val="uk-UA"/>
        </w:rPr>
        <w:t xml:space="preserve"> </w:t>
      </w:r>
      <w:r w:rsidR="007854B5" w:rsidRPr="00DF1CA3">
        <w:rPr>
          <w:rFonts w:ascii="Times New Roman" w:hAnsi="Times New Roman"/>
          <w:lang w:val="uk-UA"/>
        </w:rPr>
        <w:t xml:space="preserve">в м. Переяславі Київської області </w:t>
      </w:r>
      <w:r w:rsidRPr="00DF1CA3">
        <w:rPr>
          <w:rFonts w:ascii="Times New Roman" w:hAnsi="Times New Roman" w:cs="Times New Roman"/>
          <w:lang w:val="uk-UA"/>
        </w:rPr>
        <w:t xml:space="preserve">у сумі </w:t>
      </w:r>
      <w:r w:rsidR="00BA4662">
        <w:rPr>
          <w:rFonts w:ascii="Times New Roman" w:hAnsi="Times New Roman" w:cs="Times New Roman"/>
        </w:rPr>
        <w:t>603 605</w:t>
      </w:r>
      <w:r w:rsidR="007854B5" w:rsidRPr="00DF1CA3">
        <w:rPr>
          <w:rFonts w:ascii="Times New Roman" w:hAnsi="Times New Roman" w:cs="Times New Roman"/>
          <w:lang w:val="uk-UA"/>
        </w:rPr>
        <w:t>,00</w:t>
      </w:r>
      <w:r w:rsidR="007854B5" w:rsidRPr="00DF1CA3">
        <w:rPr>
          <w:lang w:val="uk-UA"/>
        </w:rPr>
        <w:t xml:space="preserve"> </w:t>
      </w:r>
      <w:r w:rsidRPr="00DF1CA3">
        <w:rPr>
          <w:rFonts w:ascii="Times New Roman" w:hAnsi="Times New Roman" w:cs="Times New Roman"/>
          <w:lang w:val="uk-UA"/>
        </w:rPr>
        <w:t>грн.</w:t>
      </w: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A3C86"/>
    <w:rsid w:val="002D70E2"/>
    <w:rsid w:val="002E33B3"/>
    <w:rsid w:val="00303F6D"/>
    <w:rsid w:val="00331F3E"/>
    <w:rsid w:val="00366157"/>
    <w:rsid w:val="00383DB8"/>
    <w:rsid w:val="003F1046"/>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40E0A"/>
    <w:rsid w:val="00676D5D"/>
    <w:rsid w:val="00681284"/>
    <w:rsid w:val="0069000A"/>
    <w:rsid w:val="006B1333"/>
    <w:rsid w:val="006D56DF"/>
    <w:rsid w:val="00703C35"/>
    <w:rsid w:val="007303BC"/>
    <w:rsid w:val="00744571"/>
    <w:rsid w:val="00761EAB"/>
    <w:rsid w:val="007745A9"/>
    <w:rsid w:val="00776AB6"/>
    <w:rsid w:val="007854B5"/>
    <w:rsid w:val="007874A6"/>
    <w:rsid w:val="007B4685"/>
    <w:rsid w:val="007C3B2E"/>
    <w:rsid w:val="007D4BAF"/>
    <w:rsid w:val="007E2211"/>
    <w:rsid w:val="007F709B"/>
    <w:rsid w:val="008047C3"/>
    <w:rsid w:val="00810F36"/>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8741D"/>
    <w:rsid w:val="00BA0FF8"/>
    <w:rsid w:val="00BA4662"/>
    <w:rsid w:val="00BB1A0F"/>
    <w:rsid w:val="00BD6EAC"/>
    <w:rsid w:val="00BF25F2"/>
    <w:rsid w:val="00C16B6D"/>
    <w:rsid w:val="00C5119B"/>
    <w:rsid w:val="00CA379E"/>
    <w:rsid w:val="00CD789F"/>
    <w:rsid w:val="00D04364"/>
    <w:rsid w:val="00D22379"/>
    <w:rsid w:val="00D57578"/>
    <w:rsid w:val="00DC571B"/>
    <w:rsid w:val="00DD312A"/>
    <w:rsid w:val="00DF1CA3"/>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33</cp:revision>
  <dcterms:created xsi:type="dcterms:W3CDTF">2022-01-17T08:29:00Z</dcterms:created>
  <dcterms:modified xsi:type="dcterms:W3CDTF">2026-05-01T06:14:00Z</dcterms:modified>
</cp:coreProperties>
</file>