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7" w:rsidRPr="00F270EE" w:rsidRDefault="00DC571B" w:rsidP="008D3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EE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характеристик, очікуваної вартості предмета закупівлі при проведенні процедури закупівлі за предметом: </w:t>
      </w:r>
    </w:p>
    <w:p w:rsidR="00247D3C" w:rsidRPr="00247D3C" w:rsidRDefault="00211AC2" w:rsidP="00247D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1AC2">
        <w:rPr>
          <w:rFonts w:ascii="Times New Roman" w:hAnsi="Times New Roman"/>
          <w:b/>
          <w:bCs/>
          <w:sz w:val="28"/>
          <w:szCs w:val="28"/>
        </w:rPr>
        <w:t>Міні-навантажувач в комплекті з навісним обладнанням</w:t>
      </w:r>
      <w:r w:rsidR="00247D3C" w:rsidRPr="00247D3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1321" w:rsidRPr="00211AC2" w:rsidRDefault="00247D3C" w:rsidP="00247D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1AC2">
        <w:rPr>
          <w:rFonts w:ascii="Times New Roman" w:hAnsi="Times New Roman"/>
          <w:b/>
          <w:bCs/>
          <w:sz w:val="24"/>
          <w:szCs w:val="24"/>
        </w:rPr>
        <w:t xml:space="preserve">код </w:t>
      </w:r>
      <w:proofErr w:type="spellStart"/>
      <w:r w:rsidRPr="00211AC2">
        <w:rPr>
          <w:rFonts w:ascii="Times New Roman" w:hAnsi="Times New Roman"/>
          <w:b/>
          <w:bCs/>
          <w:sz w:val="24"/>
          <w:szCs w:val="24"/>
        </w:rPr>
        <w:t>ДК</w:t>
      </w:r>
      <w:proofErr w:type="spellEnd"/>
      <w:r w:rsidRPr="00211AC2">
        <w:rPr>
          <w:rFonts w:ascii="Times New Roman" w:hAnsi="Times New Roman"/>
          <w:b/>
          <w:bCs/>
          <w:sz w:val="24"/>
          <w:szCs w:val="24"/>
        </w:rPr>
        <w:t xml:space="preserve"> 021:2015 - </w:t>
      </w:r>
      <w:r w:rsidR="00211AC2" w:rsidRPr="00211AC2">
        <w:rPr>
          <w:rFonts w:ascii="Times New Roman" w:hAnsi="Times New Roman"/>
          <w:b/>
          <w:bCs/>
          <w:sz w:val="24"/>
          <w:szCs w:val="24"/>
        </w:rPr>
        <w:t>43260000-3 Механічні лопати, екскаватори та ковшові навантажувачі, гірнича техніка</w:t>
      </w:r>
    </w:p>
    <w:p w:rsidR="00BF25F2" w:rsidRPr="00F270EE" w:rsidRDefault="00BF25F2" w:rsidP="00BF25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71B" w:rsidRPr="00F270EE" w:rsidRDefault="00DC571B" w:rsidP="0041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0EE">
        <w:rPr>
          <w:rFonts w:ascii="Times New Roman" w:hAnsi="Times New Roman"/>
          <w:b/>
          <w:sz w:val="24"/>
          <w:szCs w:val="24"/>
        </w:rPr>
        <w:t xml:space="preserve">Ідентифікатор </w:t>
      </w:r>
      <w:r w:rsidR="007303BC" w:rsidRPr="00F270EE">
        <w:rPr>
          <w:rFonts w:ascii="Times New Roman" w:hAnsi="Times New Roman"/>
          <w:b/>
          <w:sz w:val="24"/>
          <w:szCs w:val="24"/>
        </w:rPr>
        <w:t>закупівлі в електронній системі</w:t>
      </w:r>
      <w:r w:rsidRPr="00F270EE">
        <w:rPr>
          <w:rFonts w:ascii="Times New Roman" w:hAnsi="Times New Roman"/>
          <w:b/>
          <w:sz w:val="24"/>
          <w:szCs w:val="24"/>
        </w:rPr>
        <w:t xml:space="preserve">: </w:t>
      </w:r>
      <w:hyperlink r:id="rId5" w:tgtFrame="_blank" w:tooltip="Оголошення на порталі Уповноваженого органу" w:history="1"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UA-202</w:t>
        </w:r>
        <w:r w:rsidR="0018096F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4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BF25F2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1</w:t>
        </w:r>
        <w:r w:rsidR="00211AC2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1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211AC2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22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314F78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0</w:t>
        </w:r>
        <w:r w:rsidR="00211AC2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14135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-a</w:t>
        </w:r>
      </w:hyperlink>
    </w:p>
    <w:p w:rsidR="00DC571B" w:rsidRPr="00F270EE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270EE">
        <w:rPr>
          <w:rFonts w:ascii="Times New Roman" w:hAnsi="Times New Roman" w:cs="Times New Roman"/>
          <w:b/>
          <w:sz w:val="24"/>
          <w:szCs w:val="24"/>
        </w:rPr>
        <w:t xml:space="preserve">Процедура закупівлі: </w:t>
      </w:r>
      <w:r w:rsidR="00303F6D" w:rsidRPr="00F270E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Відкриті торги з особливостями</w:t>
      </w:r>
    </w:p>
    <w:p w:rsidR="00DC571B" w:rsidRPr="00F270EE" w:rsidRDefault="00DC571B" w:rsidP="00411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0EE">
        <w:rPr>
          <w:rFonts w:ascii="Times New Roman" w:hAnsi="Times New Roman" w:cs="Times New Roman"/>
          <w:b/>
          <w:sz w:val="24"/>
          <w:szCs w:val="24"/>
        </w:rPr>
        <w:t xml:space="preserve">Очікувана вартість: </w:t>
      </w:r>
      <w:r w:rsidR="00211AC2" w:rsidRPr="00211AC2">
        <w:rPr>
          <w:rFonts w:ascii="Times New Roman" w:hAnsi="Times New Roman" w:cs="Times New Roman"/>
          <w:b/>
          <w:sz w:val="24"/>
          <w:szCs w:val="24"/>
        </w:rPr>
        <w:t xml:space="preserve">3 810 000,00 </w:t>
      </w:r>
      <w:r w:rsidRPr="00F270EE">
        <w:rPr>
          <w:rFonts w:ascii="Times New Roman" w:hAnsi="Times New Roman"/>
          <w:b/>
          <w:sz w:val="24"/>
          <w:szCs w:val="24"/>
        </w:rPr>
        <w:t>грн.</w:t>
      </w:r>
      <w:r w:rsidRPr="00F270EE">
        <w:rPr>
          <w:rFonts w:ascii="Times New Roman" w:hAnsi="Times New Roman"/>
          <w:sz w:val="24"/>
          <w:szCs w:val="24"/>
        </w:rPr>
        <w:t xml:space="preserve"> </w:t>
      </w:r>
      <w:r w:rsidRPr="00F270EE">
        <w:rPr>
          <w:rFonts w:ascii="Times New Roman" w:hAnsi="Times New Roman"/>
          <w:b/>
          <w:sz w:val="24"/>
          <w:szCs w:val="24"/>
        </w:rPr>
        <w:t>з ПДВ</w:t>
      </w:r>
    </w:p>
    <w:p w:rsidR="00DC571B" w:rsidRPr="00F270EE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0EE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Підстава для публікації обґрунтування: 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 xml:space="preserve">постанова Кабінету Міністрів України від 11.10.2016 р № 710 «Про ефективне використання бюджетних коштів» </w:t>
      </w:r>
      <w:r w:rsidR="00411321" w:rsidRPr="00F270E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>зі змінами</w:t>
      </w:r>
      <w:r w:rsidR="00411321" w:rsidRPr="00F270E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71B" w:rsidRPr="00F270EE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0EE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Замовник: </w:t>
      </w:r>
      <w:r w:rsidR="00411321" w:rsidRPr="00F270EE">
        <w:rPr>
          <w:rFonts w:ascii="Times New Roman" w:eastAsia="Times New Roman" w:hAnsi="Times New Roman"/>
          <w:sz w:val="24"/>
          <w:szCs w:val="24"/>
          <w:lang w:eastAsia="ru-RU"/>
        </w:rPr>
        <w:t>Комунальне підприємство Переяславське виробниче управління комунального господарства Переяславської міської ради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 xml:space="preserve">, код ЄДРПОУ – </w:t>
      </w:r>
      <w:r w:rsidR="00411321" w:rsidRPr="00F27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05473594</w:t>
      </w:r>
    </w:p>
    <w:p w:rsidR="00411321" w:rsidRPr="00F270EE" w:rsidRDefault="00411321" w:rsidP="00411321">
      <w:pPr>
        <w:spacing w:after="0" w:line="240" w:lineRule="auto"/>
        <w:ind w:firstLine="709"/>
        <w:jc w:val="both"/>
      </w:pPr>
    </w:p>
    <w:p w:rsidR="00173D5A" w:rsidRPr="00F270EE" w:rsidRDefault="00173D5A" w:rsidP="00173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270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технічних та якісних характеристик предмета закупівлі. </w:t>
      </w:r>
    </w:p>
    <w:p w:rsidR="00314F78" w:rsidRPr="00173D5A" w:rsidRDefault="00211AC2" w:rsidP="0031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5A">
        <w:rPr>
          <w:rFonts w:ascii="Times New Roman" w:hAnsi="Times New Roman" w:cs="Times New Roman"/>
          <w:sz w:val="24"/>
          <w:szCs w:val="24"/>
        </w:rPr>
        <w:t xml:space="preserve">Враховуючи технологічні особливості виробничого процесу цеху «Благоустрій» </w:t>
      </w:r>
      <w:proofErr w:type="spellStart"/>
      <w:r w:rsidRPr="00173D5A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173D5A">
        <w:rPr>
          <w:rFonts w:ascii="Times New Roman" w:hAnsi="Times New Roman" w:cs="Times New Roman"/>
          <w:sz w:val="24"/>
          <w:szCs w:val="24"/>
        </w:rPr>
        <w:t xml:space="preserve"> ВУКГ, </w:t>
      </w:r>
      <w:r w:rsidRPr="007463F9">
        <w:rPr>
          <w:rFonts w:ascii="Times New Roman" w:hAnsi="Times New Roman" w:cs="Times New Roman"/>
          <w:sz w:val="24"/>
          <w:szCs w:val="24"/>
        </w:rPr>
        <w:t xml:space="preserve">зокрема – виконання </w:t>
      </w:r>
      <w:r w:rsidRPr="007463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роботи 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ямкового ремонту доріг, фрезерування, прибирання на дорогах</w:t>
      </w:r>
      <w:r w:rsidRPr="007463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73D5A">
        <w:rPr>
          <w:rFonts w:ascii="Times New Roman" w:hAnsi="Times New Roman" w:cs="Times New Roman"/>
          <w:sz w:val="24"/>
          <w:szCs w:val="24"/>
        </w:rPr>
        <w:t>утримання вулично-д</w:t>
      </w:r>
      <w:r>
        <w:rPr>
          <w:rFonts w:ascii="Times New Roman" w:hAnsi="Times New Roman" w:cs="Times New Roman"/>
          <w:sz w:val="24"/>
          <w:szCs w:val="24"/>
        </w:rPr>
        <w:t>орожньої мережі Переяславської М</w:t>
      </w:r>
      <w:r w:rsidRPr="00173D5A">
        <w:rPr>
          <w:rFonts w:ascii="Times New Roman" w:hAnsi="Times New Roman" w:cs="Times New Roman"/>
          <w:sz w:val="24"/>
          <w:szCs w:val="24"/>
        </w:rPr>
        <w:t>ТГ</w:t>
      </w:r>
      <w:r>
        <w:rPr>
          <w:rFonts w:ascii="Times New Roman" w:hAnsi="Times New Roman" w:cs="Times New Roman"/>
          <w:sz w:val="24"/>
          <w:szCs w:val="24"/>
        </w:rPr>
        <w:t xml:space="preserve"> у зимовий період</w:t>
      </w:r>
      <w:r w:rsidRPr="00173D5A">
        <w:rPr>
          <w:rFonts w:ascii="Times New Roman" w:hAnsi="Times New Roman" w:cs="Times New Roman"/>
          <w:sz w:val="24"/>
          <w:szCs w:val="24"/>
        </w:rPr>
        <w:t>, відповідно до Технічних правил ремонту і утримання вулиць та доріг населених пунктів, що затверджені наказом Міністерства регіонального розвитку, будівництва та ЖКГ від 14.02.2012 № 54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63F9">
        <w:rPr>
          <w:rFonts w:ascii="Times New Roman" w:hAnsi="Times New Roman" w:cs="Times New Roman"/>
          <w:sz w:val="24"/>
          <w:szCs w:val="24"/>
        </w:rPr>
        <w:t xml:space="preserve">необхідно придбати за бюджетні </w:t>
      </w:r>
      <w:r>
        <w:rPr>
          <w:rFonts w:ascii="Times New Roman" w:hAnsi="Times New Roman" w:cs="Times New Roman"/>
          <w:sz w:val="24"/>
          <w:szCs w:val="24"/>
        </w:rPr>
        <w:t>міні-н</w:t>
      </w:r>
      <w:r w:rsidRPr="004B577B">
        <w:rPr>
          <w:rFonts w:ascii="Times New Roman" w:hAnsi="Times New Roman" w:cs="Times New Roman"/>
          <w:bCs/>
          <w:sz w:val="24"/>
          <w:szCs w:val="24"/>
        </w:rPr>
        <w:t>авантажувач в комплекті з навісним обладнанням</w:t>
      </w:r>
      <w:r w:rsidR="00314F78" w:rsidRPr="00746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F78" w:rsidRDefault="00314F78" w:rsidP="00314F7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eastAsia="uk-UA"/>
        </w:rPr>
      </w:pP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Виходячи з вищезазначеного та відповідно до </w:t>
      </w:r>
      <w:r w:rsidRPr="00173D5A">
        <w:rPr>
          <w:rFonts w:ascii="Times New Roman" w:hAnsi="Times New Roman"/>
          <w:b w:val="0"/>
          <w:sz w:val="24"/>
          <w:szCs w:val="24"/>
        </w:rPr>
        <w:t>Програми фінансової підтримки комунальних підприємств Переяславської міської ради на 202</w:t>
      </w:r>
      <w:r w:rsidR="00966016">
        <w:rPr>
          <w:rFonts w:ascii="Times New Roman" w:hAnsi="Times New Roman"/>
          <w:b w:val="0"/>
          <w:sz w:val="24"/>
          <w:szCs w:val="24"/>
        </w:rPr>
        <w:t>4</w:t>
      </w:r>
      <w:r w:rsidRPr="00173D5A">
        <w:rPr>
          <w:rFonts w:ascii="Times New Roman" w:hAnsi="Times New Roman"/>
          <w:b w:val="0"/>
          <w:sz w:val="24"/>
          <w:szCs w:val="24"/>
        </w:rPr>
        <w:t>-202</w:t>
      </w:r>
      <w:r w:rsidR="00966016">
        <w:rPr>
          <w:rFonts w:ascii="Times New Roman" w:hAnsi="Times New Roman"/>
          <w:b w:val="0"/>
          <w:sz w:val="24"/>
          <w:szCs w:val="24"/>
        </w:rPr>
        <w:t>6</w:t>
      </w:r>
      <w:r w:rsidRPr="00173D5A">
        <w:rPr>
          <w:rFonts w:ascii="Times New Roman" w:hAnsi="Times New Roman"/>
          <w:b w:val="0"/>
          <w:sz w:val="24"/>
          <w:szCs w:val="24"/>
        </w:rPr>
        <w:t xml:space="preserve"> роки, затвердженої рішенням Переяславської міської ради від </w:t>
      </w:r>
      <w:r w:rsidR="00966016">
        <w:rPr>
          <w:rFonts w:ascii="Times New Roman" w:hAnsi="Times New Roman"/>
          <w:b w:val="0"/>
          <w:sz w:val="24"/>
          <w:szCs w:val="24"/>
        </w:rPr>
        <w:t>19</w:t>
      </w:r>
      <w:r w:rsidRPr="00173D5A">
        <w:rPr>
          <w:rFonts w:ascii="Times New Roman" w:hAnsi="Times New Roman"/>
          <w:b w:val="0"/>
          <w:sz w:val="24"/>
          <w:szCs w:val="24"/>
        </w:rPr>
        <w:t>.1</w:t>
      </w:r>
      <w:r w:rsidR="00966016">
        <w:rPr>
          <w:rFonts w:ascii="Times New Roman" w:hAnsi="Times New Roman"/>
          <w:b w:val="0"/>
          <w:sz w:val="24"/>
          <w:szCs w:val="24"/>
        </w:rPr>
        <w:t>0</w:t>
      </w:r>
      <w:r w:rsidRPr="00173D5A">
        <w:rPr>
          <w:rFonts w:ascii="Times New Roman" w:hAnsi="Times New Roman"/>
          <w:b w:val="0"/>
          <w:sz w:val="24"/>
          <w:szCs w:val="24"/>
        </w:rPr>
        <w:t>.202</w:t>
      </w:r>
      <w:r w:rsidR="00966016">
        <w:rPr>
          <w:rFonts w:ascii="Times New Roman" w:hAnsi="Times New Roman"/>
          <w:b w:val="0"/>
          <w:sz w:val="24"/>
          <w:szCs w:val="24"/>
        </w:rPr>
        <w:t>3</w:t>
      </w:r>
      <w:r w:rsidRPr="00173D5A">
        <w:rPr>
          <w:rFonts w:ascii="Times New Roman" w:hAnsi="Times New Roman"/>
          <w:b w:val="0"/>
          <w:sz w:val="24"/>
          <w:szCs w:val="24"/>
        </w:rPr>
        <w:t xml:space="preserve"> № </w:t>
      </w:r>
      <w:r w:rsidR="00966016">
        <w:rPr>
          <w:rFonts w:ascii="Times New Roman" w:hAnsi="Times New Roman"/>
          <w:b w:val="0"/>
          <w:sz w:val="24"/>
          <w:szCs w:val="24"/>
        </w:rPr>
        <w:t>18</w:t>
      </w:r>
      <w:r w:rsidRPr="00173D5A">
        <w:rPr>
          <w:rFonts w:ascii="Times New Roman" w:hAnsi="Times New Roman"/>
          <w:b w:val="0"/>
          <w:sz w:val="24"/>
          <w:szCs w:val="24"/>
        </w:rPr>
        <w:t>-</w:t>
      </w:r>
      <w:r w:rsidR="00966016">
        <w:rPr>
          <w:rFonts w:ascii="Times New Roman" w:hAnsi="Times New Roman"/>
          <w:b w:val="0"/>
          <w:sz w:val="24"/>
          <w:szCs w:val="24"/>
        </w:rPr>
        <w:t>64</w:t>
      </w:r>
      <w:r w:rsidRPr="00173D5A">
        <w:rPr>
          <w:rFonts w:ascii="Times New Roman" w:hAnsi="Times New Roman"/>
          <w:b w:val="0"/>
          <w:sz w:val="24"/>
          <w:szCs w:val="24"/>
        </w:rPr>
        <w:t xml:space="preserve">-VIIІ, </w:t>
      </w: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для забезпечення потреб </w:t>
      </w:r>
      <w:proofErr w:type="spellStart"/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>КП</w:t>
      </w:r>
      <w:proofErr w:type="spellEnd"/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 ВУКГ при виконанні функцій з </w:t>
      </w:r>
      <w:r>
        <w:rPr>
          <w:rFonts w:ascii="Times New Roman" w:hAnsi="Times New Roman"/>
          <w:b w:val="0"/>
          <w:sz w:val="24"/>
          <w:szCs w:val="24"/>
          <w:lang w:eastAsia="uk-UA"/>
        </w:rPr>
        <w:t xml:space="preserve">благоустрою </w:t>
      </w: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та враховуючи мінімальні і рекомендовані вимоги потрібно закупити 1 </w:t>
      </w:r>
      <w:r>
        <w:rPr>
          <w:rFonts w:ascii="Times New Roman" w:hAnsi="Times New Roman"/>
          <w:b w:val="0"/>
          <w:sz w:val="24"/>
          <w:szCs w:val="24"/>
          <w:lang w:eastAsia="uk-UA"/>
        </w:rPr>
        <w:t>(одну) одиницю</w:t>
      </w:r>
      <w:r w:rsidR="00247D3C">
        <w:rPr>
          <w:rFonts w:ascii="Times New Roman" w:hAnsi="Times New Roman"/>
          <w:b w:val="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eastAsia="uk-UA"/>
        </w:rPr>
        <w:t xml:space="preserve">– </w:t>
      </w:r>
      <w:r w:rsidR="00211AC2" w:rsidRPr="00211AC2">
        <w:rPr>
          <w:rFonts w:ascii="Times New Roman" w:hAnsi="Times New Roman"/>
          <w:b w:val="0"/>
          <w:sz w:val="24"/>
          <w:szCs w:val="24"/>
        </w:rPr>
        <w:t>Міні-навантажувач в комплекті з навісним обладнанням</w:t>
      </w:r>
      <w:r w:rsidR="0090062F">
        <w:rPr>
          <w:rFonts w:ascii="Times New Roman" w:hAnsi="Times New Roman"/>
          <w:b w:val="0"/>
          <w:sz w:val="24"/>
          <w:szCs w:val="24"/>
        </w:rPr>
        <w:t xml:space="preserve">. </w:t>
      </w:r>
      <w:r w:rsidR="0090062F" w:rsidRPr="0090062F">
        <w:rPr>
          <w:rFonts w:ascii="Times New Roman" w:hAnsi="Times New Roman"/>
          <w:b w:val="0"/>
          <w:sz w:val="24"/>
          <w:szCs w:val="24"/>
          <w:u w:val="single"/>
        </w:rPr>
        <w:t>Основні технічні характеристики</w:t>
      </w:r>
      <w:r w:rsidR="0090062F">
        <w:rPr>
          <w:rFonts w:ascii="Times New Roman" w:hAnsi="Times New Roman"/>
          <w:b w:val="0"/>
          <w:sz w:val="24"/>
          <w:szCs w:val="24"/>
          <w:lang w:eastAsia="uk-UA"/>
        </w:rPr>
        <w:t>:</w:t>
      </w:r>
    </w:p>
    <w:p w:rsidR="00211AC2" w:rsidRDefault="00211AC2" w:rsidP="00314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0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4678"/>
      </w:tblGrid>
      <w:tr w:rsidR="00211AC2" w:rsidRPr="002C6294" w:rsidTr="00B82086">
        <w:trPr>
          <w:trHeight w:val="317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Основ</w:t>
            </w:r>
            <w:r w:rsidRPr="007D64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ні</w:t>
            </w:r>
            <w:r w:rsidRPr="007D64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характеристики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Повна назва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Міні-н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авантажувач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колісний, універсальний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Вантажність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кг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Експлуатаційна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маса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кг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Перекидаюче навантаження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кг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2600</w:t>
            </w:r>
          </w:p>
        </w:tc>
      </w:tr>
      <w:tr w:rsidR="00211AC2" w:rsidRPr="002C6294" w:rsidTr="00B82086">
        <w:trPr>
          <w:trHeight w:val="317"/>
        </w:trPr>
        <w:tc>
          <w:tcPr>
            <w:tcW w:w="10343" w:type="dxa"/>
            <w:gridSpan w:val="2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2C62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Двиг</w:t>
            </w:r>
            <w:r w:rsidRPr="002C62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ун</w:t>
            </w:r>
            <w:proofErr w:type="spellEnd"/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вигуна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462E5B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дизельний, рядний, 4-тактний, з водяним </w:t>
            </w:r>
            <w:proofErr w:type="spellStart"/>
            <w:r w:rsidRPr="004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охолодженям</w:t>
            </w:r>
            <w:proofErr w:type="spellEnd"/>
            <w:r w:rsidRPr="004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4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турбонаддувом</w:t>
            </w:r>
            <w:proofErr w:type="spellEnd"/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Потужність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кВт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Розрахункова частота обертів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об/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2500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Об’єм, не більше, 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Вимоги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викидів, не нижче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462E5B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Tier III</w:t>
            </w:r>
          </w:p>
        </w:tc>
      </w:tr>
      <w:tr w:rsidR="00211AC2" w:rsidRPr="002C6294" w:rsidTr="00B82086">
        <w:trPr>
          <w:trHeight w:val="317"/>
        </w:trPr>
        <w:tc>
          <w:tcPr>
            <w:tcW w:w="10343" w:type="dxa"/>
            <w:gridSpan w:val="2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Гідростатична трансмісія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Гидравлический насос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Poclain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Hydraulics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еквівалент</w:t>
            </w:r>
            <w:proofErr w:type="spellEnd"/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Продуктивність насосу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л/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тиск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бар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380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авління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ідравлічне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, джойстики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Гідравлічні мотори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Poclain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Hydraulics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еквівалент</w:t>
            </w:r>
            <w:proofErr w:type="spellEnd"/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передач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Максимальна швидкість, км/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23</w:t>
            </w:r>
          </w:p>
        </w:tc>
      </w:tr>
      <w:tr w:rsidR="00211AC2" w:rsidRPr="002C6294" w:rsidTr="00B82086">
        <w:trPr>
          <w:trHeight w:val="317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Гідросистема навісного обладнання</w:t>
            </w:r>
          </w:p>
        </w:tc>
      </w:tr>
    </w:tbl>
    <w:p w:rsidR="00211AC2" w:rsidRPr="007344F5" w:rsidRDefault="00211AC2" w:rsidP="00211AC2">
      <w:pPr>
        <w:pStyle w:val="20"/>
        <w:pBdr>
          <w:top w:val="single" w:sz="4" w:space="1" w:color="auto"/>
        </w:pBdr>
        <w:spacing w:line="276" w:lineRule="auto"/>
        <w:jc w:val="both"/>
        <w:rPr>
          <w:sz w:val="24"/>
          <w:szCs w:val="24"/>
          <w:lang w:bidi="hi-I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4678"/>
      </w:tblGrid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Flow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, л/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(можливість підключення фрези)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тиск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бар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180</w:t>
            </w:r>
          </w:p>
        </w:tc>
      </w:tr>
      <w:tr w:rsidR="00211AC2" w:rsidRPr="002C6294" w:rsidTr="00B82086">
        <w:trPr>
          <w:trHeight w:val="317"/>
        </w:trPr>
        <w:tc>
          <w:tcPr>
            <w:tcW w:w="10343" w:type="dxa"/>
            <w:gridSpan w:val="2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озміри</w:t>
            </w:r>
            <w:proofErr w:type="spellEnd"/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Кліренс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мм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Колісна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база, мм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сота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вивантаження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лез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ковша</w:t>
            </w:r>
            <w:proofErr w:type="gram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кут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40°), мм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сота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вивантаження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з’єднанню </w:t>
            </w:r>
            <w:proofErr w:type="gram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іла-ківш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мм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Габари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тні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розміри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мм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1820</w:t>
            </w:r>
            <w:r w:rsidRPr="00462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х2</w:t>
            </w:r>
            <w:r w:rsidRPr="00462E5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AC2" w:rsidRPr="002C6294" w:rsidTr="00B82086">
        <w:trPr>
          <w:trHeight w:val="317"/>
        </w:trPr>
        <w:tc>
          <w:tcPr>
            <w:tcW w:w="10343" w:type="dxa"/>
            <w:gridSpan w:val="2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Заправні ємності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Паливний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бак, 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90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Гідравлічний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бак, л.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90</w:t>
            </w:r>
          </w:p>
        </w:tc>
      </w:tr>
      <w:tr w:rsidR="00211AC2" w:rsidRPr="002C6294" w:rsidTr="00B82086">
        <w:trPr>
          <w:trHeight w:val="317"/>
        </w:trPr>
        <w:tc>
          <w:tcPr>
            <w:tcW w:w="10343" w:type="dxa"/>
            <w:gridSpan w:val="2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Кол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еса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передн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задн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колес, </w:t>
            </w:r>
            <w:proofErr w:type="gram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</w:t>
            </w:r>
            <w:proofErr w:type="gram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шин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12х16,5</w:t>
            </w:r>
          </w:p>
        </w:tc>
      </w:tr>
      <w:tr w:rsidR="00211AC2" w:rsidRPr="002C6294" w:rsidTr="00B82086">
        <w:trPr>
          <w:trHeight w:val="317"/>
        </w:trPr>
        <w:tc>
          <w:tcPr>
            <w:tcW w:w="10343" w:type="dxa"/>
            <w:gridSpan w:val="2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Навісне обладнання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Ківш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1AC2" w:rsidRPr="002C6294" w:rsidRDefault="00211AC2" w:rsidP="00B820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211AC2" w:rsidRPr="002C6294" w:rsidRDefault="00211AC2" w:rsidP="00B820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об’єм,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м³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 комплектація</w:t>
            </w:r>
          </w:p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стандартний</w:t>
            </w:r>
          </w:p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0,5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Фреза:</w:t>
            </w:r>
          </w:p>
          <w:p w:rsidR="00211AC2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вид</w:t>
            </w:r>
          </w:p>
          <w:p w:rsidR="00211AC2" w:rsidRDefault="00211AC2" w:rsidP="00B82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5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5FF4">
              <w:rPr>
                <w:rFonts w:ascii="Times New Roman" w:hAnsi="Times New Roman" w:cs="Times New Roman"/>
                <w:sz w:val="24"/>
                <w:szCs w:val="24"/>
              </w:rPr>
              <w:t xml:space="preserve">обоча ширина барабана, мм </w:t>
            </w:r>
          </w:p>
          <w:p w:rsidR="00211AC2" w:rsidRDefault="00211AC2" w:rsidP="00B82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Pr="00DB5FF4">
              <w:rPr>
                <w:rFonts w:ascii="Times New Roman" w:hAnsi="Times New Roman" w:cs="Times New Roman"/>
                <w:sz w:val="24"/>
                <w:szCs w:val="24"/>
              </w:rPr>
              <w:t>аксимальна глибина фрезерування, мм</w:t>
            </w:r>
          </w:p>
          <w:p w:rsidR="00211AC2" w:rsidRDefault="00211AC2" w:rsidP="00B82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B5FF4">
              <w:rPr>
                <w:rFonts w:ascii="Times New Roman" w:hAnsi="Times New Roman" w:cs="Times New Roman"/>
                <w:sz w:val="24"/>
                <w:szCs w:val="24"/>
              </w:rPr>
              <w:t xml:space="preserve">ількість ріжучих елементів(різців), </w:t>
            </w:r>
            <w:proofErr w:type="spellStart"/>
            <w:r w:rsidRPr="00DB5FF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11AC2" w:rsidRDefault="00211AC2" w:rsidP="00B820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5FF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максимальний г</w:t>
            </w:r>
            <w:r w:rsidRPr="00DB5FF4">
              <w:rPr>
                <w:rFonts w:ascii="Times New Roman" w:eastAsia="Times New Roman" w:hAnsi="Times New Roman"/>
                <w:bCs/>
                <w:sz w:val="24"/>
                <w:szCs w:val="24"/>
              </w:rPr>
              <w:t>ідравлічний потік оливи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л/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хв</w:t>
            </w:r>
            <w:proofErr w:type="spellEnd"/>
          </w:p>
          <w:p w:rsidR="00211AC2" w:rsidRDefault="00211AC2" w:rsidP="00B820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б</w:t>
            </w:r>
            <w:r w:rsidRPr="00DB5FF4">
              <w:rPr>
                <w:rFonts w:ascii="Times New Roman" w:eastAsia="Times New Roman" w:hAnsi="Times New Roman"/>
                <w:bCs/>
                <w:sz w:val="24"/>
                <w:szCs w:val="24"/>
              </w:rPr>
              <w:t>окове гідравлічне зміщення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мм</w:t>
            </w:r>
          </w:p>
          <w:p w:rsidR="00211AC2" w:rsidRDefault="00211AC2" w:rsidP="00B820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B5FF4">
              <w:rPr>
                <w:rFonts w:ascii="Times New Roman" w:eastAsia="Times New Roman" w:hAnsi="Times New Roman"/>
                <w:bCs/>
                <w:sz w:val="24"/>
                <w:szCs w:val="24"/>
              </w:rPr>
              <w:t>б’єм бака води для аспірації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л</w:t>
            </w:r>
          </w:p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габаритна ширина, 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асфальтна, навісна</w:t>
            </w: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440-460</w:t>
            </w: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50</w:t>
            </w: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130</w:t>
            </w: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520</w:t>
            </w: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80 </w:t>
            </w: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1580-1700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Відвал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снігу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1AC2" w:rsidRDefault="00211AC2" w:rsidP="00B820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розміри (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), мм</w:t>
            </w:r>
          </w:p>
          <w:p w:rsidR="00211AC2" w:rsidRPr="00462E5B" w:rsidRDefault="00211AC2" w:rsidP="00B820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A36B0">
              <w:rPr>
                <w:rFonts w:ascii="Times New Roman" w:eastAsia="Times New Roman" w:hAnsi="Times New Roman" w:cs="Times New Roman"/>
                <w:sz w:val="24"/>
                <w:szCs w:val="24"/>
              </w:rPr>
              <w:t>ут повороту</w:t>
            </w:r>
          </w:p>
          <w:p w:rsidR="00211AC2" w:rsidRPr="002C6294" w:rsidRDefault="00211AC2" w:rsidP="00B820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вага, кг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х1820х800</w:t>
            </w:r>
          </w:p>
          <w:p w:rsidR="00211AC2" w:rsidRPr="001A36B0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6B0">
              <w:rPr>
                <w:rFonts w:ascii="Times New Roman" w:eastAsia="Times New Roman" w:hAnsi="Times New Roman" w:cs="Times New Roman"/>
                <w:sz w:val="24"/>
                <w:szCs w:val="24"/>
              </w:rPr>
              <w:t>+- 22</w:t>
            </w:r>
          </w:p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0 кг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Щітка кутова:</w:t>
            </w:r>
          </w:p>
          <w:p w:rsidR="00211AC2" w:rsidRPr="001A36B0" w:rsidRDefault="00211AC2" w:rsidP="00B82086">
            <w:pPr>
              <w:pStyle w:val="a6"/>
              <w:numPr>
                <w:ilvl w:val="0"/>
                <w:numId w:val="8"/>
              </w:numPr>
            </w:pPr>
            <w:proofErr w:type="spellStart"/>
            <w:r w:rsidRPr="001A36B0">
              <w:t>робоча</w:t>
            </w:r>
            <w:proofErr w:type="spellEnd"/>
            <w:r w:rsidRPr="001A36B0">
              <w:t xml:space="preserve"> ширина, </w:t>
            </w:r>
            <w:proofErr w:type="gramStart"/>
            <w:r w:rsidRPr="001A36B0">
              <w:t>мм</w:t>
            </w:r>
            <w:proofErr w:type="gramEnd"/>
          </w:p>
          <w:p w:rsidR="00211AC2" w:rsidRDefault="00211AC2" w:rsidP="00B82086">
            <w:pPr>
              <w:pStyle w:val="a6"/>
              <w:numPr>
                <w:ilvl w:val="0"/>
                <w:numId w:val="8"/>
              </w:numPr>
            </w:pPr>
            <w:proofErr w:type="spellStart"/>
            <w:r>
              <w:t>діаметр</w:t>
            </w:r>
            <w:proofErr w:type="spellEnd"/>
            <w:r>
              <w:t>, мм</w:t>
            </w:r>
          </w:p>
          <w:p w:rsidR="00211AC2" w:rsidRDefault="00211AC2" w:rsidP="00B82086">
            <w:pPr>
              <w:pStyle w:val="a6"/>
              <w:numPr>
                <w:ilvl w:val="0"/>
                <w:numId w:val="8"/>
              </w:numPr>
            </w:pPr>
            <w:r>
              <w:t xml:space="preserve">кут повороту, </w:t>
            </w:r>
            <w:proofErr w:type="spellStart"/>
            <w:r>
              <w:t>градусі</w:t>
            </w:r>
            <w:proofErr w:type="gramStart"/>
            <w:r>
              <w:t>в</w:t>
            </w:r>
            <w:proofErr w:type="spellEnd"/>
            <w:proofErr w:type="gramEnd"/>
          </w:p>
          <w:p w:rsidR="00211AC2" w:rsidRPr="001A36B0" w:rsidRDefault="00211AC2" w:rsidP="00B82086">
            <w:pPr>
              <w:pStyle w:val="a6"/>
              <w:numPr>
                <w:ilvl w:val="0"/>
                <w:numId w:val="8"/>
              </w:numPr>
              <w:spacing w:after="160" w:line="259" w:lineRule="auto"/>
            </w:pPr>
            <w:proofErr w:type="spellStart"/>
            <w:r w:rsidRPr="001A36B0">
              <w:t>тиск</w:t>
            </w:r>
            <w:proofErr w:type="spellEnd"/>
            <w:r w:rsidRPr="001A36B0">
              <w:t xml:space="preserve"> в </w:t>
            </w:r>
            <w:proofErr w:type="spellStart"/>
            <w:proofErr w:type="gramStart"/>
            <w:r w:rsidRPr="001A36B0">
              <w:t>г</w:t>
            </w:r>
            <w:proofErr w:type="gramEnd"/>
            <w:r w:rsidRPr="001A36B0">
              <w:t>ідросистемі</w:t>
            </w:r>
            <w:proofErr w:type="spellEnd"/>
            <w:r w:rsidRPr="001A36B0">
              <w:t>, МПа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1800</w:t>
            </w: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550</w:t>
            </w: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  <w:p w:rsidR="00211AC2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6B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16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Щітка з бункером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бордюрною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щіткою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1AC2" w:rsidRPr="002C6294" w:rsidRDefault="00211AC2" w:rsidP="00B820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основної щітки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, мм</w:t>
            </w:r>
          </w:p>
          <w:p w:rsidR="00211AC2" w:rsidRPr="002C6294" w:rsidRDefault="00211AC2" w:rsidP="00B820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основної щітки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габаритна/робоча, мм</w:t>
            </w:r>
          </w:p>
          <w:p w:rsidR="00211AC2" w:rsidRPr="002C6294" w:rsidRDefault="00211AC2" w:rsidP="00B820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об’єм ковша,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м³</w:t>
            </w:r>
          </w:p>
          <w:p w:rsidR="00211AC2" w:rsidRPr="00163E63" w:rsidRDefault="00211AC2" w:rsidP="00B820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тиск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proofErr w:type="gram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ідросистемі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МПа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550</w:t>
            </w:r>
          </w:p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2230/1700</w:t>
            </w:r>
          </w:p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0,4</w:t>
            </w:r>
          </w:p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Навісне обладнання та навантажувач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462E5B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 бути одного виробника (</w:t>
            </w:r>
            <w:r w:rsidRPr="00462E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вказати виробника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та країну виробництва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Система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кріплення навісного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обладнення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тип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Bob-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Tach</w:t>
            </w:r>
            <w:proofErr w:type="spellEnd"/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Швидкозмінне з’єднання для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/обладнання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навісним обладнанням та хід 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здійснюється за допомогою джойстиків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211AC2" w:rsidRPr="002C6294" w:rsidTr="00B82086">
        <w:trPr>
          <w:trHeight w:val="317"/>
        </w:trPr>
        <w:tc>
          <w:tcPr>
            <w:tcW w:w="5665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Наявність проблискового</w:t>
            </w: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маячк</w:t>
            </w:r>
            <w:proofErr w:type="spellEnd"/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AC2" w:rsidRPr="002C6294" w:rsidRDefault="00211AC2" w:rsidP="00B8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9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11AC2" w:rsidRDefault="00211AC2" w:rsidP="00314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D3C" w:rsidRDefault="009E4421" w:rsidP="00314F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 xml:space="preserve">У разі, якщо вартість оголошеного замовником предмета закупівлі дорівнює або перевищує 200 тисяч гривень, учасник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підтверджує</w:t>
      </w: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>, що ступінь локалізації виробництва товару, визначеного підпунктом 2 пункту 6</w:t>
      </w:r>
      <w:r w:rsidRPr="00AA261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>Прикінцевих та перехідних положень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Закону, що є предметом закупівлі, дорівнює чи перевищує 20 відсотків, а також містить інформацію про включення такого товару до Переліку та відповідний пункт Переліку, за яким відображається інформація про товар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зокрема - </w:t>
      </w:r>
      <w:r w:rsidRPr="00971962">
        <w:rPr>
          <w:rFonts w:ascii="Times New Roman" w:eastAsia="Times New Roman" w:hAnsi="Times New Roman"/>
          <w:sz w:val="24"/>
          <w:szCs w:val="24"/>
          <w:lang w:eastAsia="ru-RU"/>
        </w:rPr>
        <w:t>найменування товару, назви виробника та ID товару, який присвоєно електронною системою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A2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4F78" w:rsidRPr="00173D5A" w:rsidRDefault="0090062F" w:rsidP="0031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Обґ</w:t>
      </w:r>
      <w:r w:rsidR="00314F78" w:rsidRPr="00173D5A">
        <w:rPr>
          <w:rFonts w:ascii="Times New Roman" w:hAnsi="Times New Roman"/>
          <w:b/>
          <w:sz w:val="24"/>
          <w:szCs w:val="24"/>
          <w:lang w:eastAsia="uk-UA"/>
        </w:rPr>
        <w:t>рунтування очікуваної вартості закупівлі.</w:t>
      </w:r>
    </w:p>
    <w:p w:rsidR="00314F78" w:rsidRDefault="00314F78" w:rsidP="00314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3D5A">
        <w:rPr>
          <w:rFonts w:ascii="Times New Roman" w:hAnsi="Times New Roman"/>
          <w:sz w:val="24"/>
          <w:szCs w:val="24"/>
          <w:lang w:eastAsia="uk-UA"/>
        </w:rPr>
        <w:t xml:space="preserve">Розмір бюджетного призначення на закупівлю товару становить </w:t>
      </w:r>
      <w:r w:rsidR="00211AC2">
        <w:rPr>
          <w:rFonts w:ascii="Times New Roman" w:hAnsi="Times New Roman"/>
          <w:sz w:val="24"/>
          <w:szCs w:val="24"/>
          <w:lang w:eastAsia="uk-UA"/>
        </w:rPr>
        <w:t>3810000</w:t>
      </w:r>
      <w:r w:rsidRPr="00173D5A">
        <w:rPr>
          <w:rFonts w:ascii="Times New Roman" w:hAnsi="Times New Roman"/>
          <w:sz w:val="24"/>
          <w:szCs w:val="24"/>
          <w:lang w:eastAsia="uk-UA"/>
        </w:rPr>
        <w:t>,00 грн.</w:t>
      </w:r>
    </w:p>
    <w:p w:rsidR="00314F78" w:rsidRPr="006C5F79" w:rsidRDefault="00314F78" w:rsidP="00314F78">
      <w:pPr>
        <w:pStyle w:val="a4"/>
        <w:spacing w:line="0" w:lineRule="atLeast"/>
        <w:ind w:firstLine="709"/>
        <w:jc w:val="both"/>
        <w:rPr>
          <w:rFonts w:ascii="Times New Roman" w:hAnsi="Times New Roman"/>
          <w:szCs w:val="24"/>
          <w:lang w:val="uk-UA"/>
        </w:rPr>
      </w:pPr>
      <w:r w:rsidRPr="001F538D">
        <w:rPr>
          <w:rFonts w:ascii="Times New Roman" w:hAnsi="Times New Roman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Cs w:val="24"/>
          <w:lang w:val="uk-UA"/>
        </w:rPr>
        <w:t xml:space="preserve">предмету </w:t>
      </w:r>
      <w:r w:rsidRPr="001F538D">
        <w:rPr>
          <w:rFonts w:ascii="Times New Roman" w:hAnsi="Times New Roman"/>
          <w:szCs w:val="24"/>
          <w:lang w:val="uk-UA"/>
        </w:rPr>
        <w:t>закупівлі визнач</w:t>
      </w:r>
      <w:r>
        <w:rPr>
          <w:rFonts w:ascii="Times New Roman" w:hAnsi="Times New Roman"/>
          <w:szCs w:val="24"/>
          <w:lang w:val="uk-UA"/>
        </w:rPr>
        <w:t>ена</w:t>
      </w:r>
      <w:r w:rsidRPr="001F538D">
        <w:rPr>
          <w:rFonts w:ascii="Times New Roman" w:hAnsi="Times New Roman"/>
          <w:szCs w:val="24"/>
          <w:lang w:val="uk-UA"/>
        </w:rPr>
        <w:t xml:space="preserve"> відповідно до бюджетних призначень по </w:t>
      </w:r>
      <w:r w:rsidR="0090062F">
        <w:rPr>
          <w:rFonts w:ascii="Times New Roman" w:hAnsi="Times New Roman"/>
          <w:szCs w:val="24"/>
          <w:lang w:val="uk-UA"/>
        </w:rPr>
        <w:t>КТПКВК</w:t>
      </w:r>
      <w:r w:rsidRPr="001F538D">
        <w:rPr>
          <w:rFonts w:ascii="Times New Roman" w:hAnsi="Times New Roman"/>
          <w:szCs w:val="24"/>
          <w:lang w:val="uk-UA"/>
        </w:rPr>
        <w:t xml:space="preserve"> МБ 1517670 КЕКВ 3210 на 202</w:t>
      </w:r>
      <w:r w:rsidR="0090062F">
        <w:rPr>
          <w:rFonts w:ascii="Times New Roman" w:hAnsi="Times New Roman"/>
          <w:szCs w:val="24"/>
          <w:lang w:val="uk-UA"/>
        </w:rPr>
        <w:t>4</w:t>
      </w:r>
      <w:r w:rsidRPr="001F538D">
        <w:rPr>
          <w:rFonts w:ascii="Times New Roman" w:hAnsi="Times New Roman"/>
          <w:szCs w:val="24"/>
          <w:lang w:val="uk-UA"/>
        </w:rPr>
        <w:t xml:space="preserve"> рік</w:t>
      </w:r>
      <w:r>
        <w:rPr>
          <w:rFonts w:ascii="Times New Roman" w:hAnsi="Times New Roman"/>
          <w:szCs w:val="24"/>
          <w:lang w:val="uk-UA"/>
        </w:rPr>
        <w:t xml:space="preserve">, </w:t>
      </w:r>
      <w:r w:rsidR="004A1203">
        <w:rPr>
          <w:rFonts w:ascii="Times New Roman" w:hAnsi="Times New Roman"/>
          <w:szCs w:val="24"/>
          <w:lang w:val="uk-UA"/>
        </w:rPr>
        <w:t xml:space="preserve">згідно </w:t>
      </w:r>
      <w:r w:rsidR="00211AC2" w:rsidRPr="00E42D2D">
        <w:rPr>
          <w:rFonts w:ascii="Times New Roman" w:hAnsi="Times New Roman"/>
          <w:color w:val="000000"/>
          <w:szCs w:val="24"/>
          <w:lang w:val="uk-UA"/>
        </w:rPr>
        <w:t xml:space="preserve">рішення Переяславської міської ради від </w:t>
      </w:r>
      <w:r w:rsidR="00211AC2">
        <w:rPr>
          <w:rFonts w:ascii="Times New Roman" w:hAnsi="Times New Roman"/>
          <w:color w:val="000000"/>
          <w:szCs w:val="24"/>
          <w:lang w:val="uk-UA"/>
        </w:rPr>
        <w:t>21</w:t>
      </w:r>
      <w:r w:rsidR="00211AC2" w:rsidRPr="00E42D2D">
        <w:rPr>
          <w:rFonts w:ascii="Times New Roman" w:hAnsi="Times New Roman"/>
          <w:color w:val="000000"/>
          <w:szCs w:val="24"/>
          <w:lang w:val="uk-UA"/>
        </w:rPr>
        <w:t>.1</w:t>
      </w:r>
      <w:r w:rsidR="00211AC2">
        <w:rPr>
          <w:rFonts w:ascii="Times New Roman" w:hAnsi="Times New Roman"/>
          <w:color w:val="000000"/>
          <w:szCs w:val="24"/>
          <w:lang w:val="uk-UA"/>
        </w:rPr>
        <w:t>1</w:t>
      </w:r>
      <w:r w:rsidR="00211AC2" w:rsidRPr="00E42D2D">
        <w:rPr>
          <w:rFonts w:ascii="Times New Roman" w:hAnsi="Times New Roman"/>
          <w:color w:val="000000"/>
          <w:szCs w:val="24"/>
          <w:lang w:val="uk-UA"/>
        </w:rPr>
        <w:t>.2024р. № 2</w:t>
      </w:r>
      <w:r w:rsidR="00211AC2">
        <w:rPr>
          <w:rFonts w:ascii="Times New Roman" w:hAnsi="Times New Roman"/>
          <w:color w:val="000000"/>
          <w:szCs w:val="24"/>
          <w:lang w:val="uk-UA"/>
        </w:rPr>
        <w:t>2</w:t>
      </w:r>
      <w:r w:rsidR="00211AC2" w:rsidRPr="00E42D2D">
        <w:rPr>
          <w:rFonts w:ascii="Times New Roman" w:hAnsi="Times New Roman"/>
          <w:color w:val="000000"/>
          <w:szCs w:val="24"/>
          <w:lang w:val="uk-UA"/>
        </w:rPr>
        <w:t>-8</w:t>
      </w:r>
      <w:r w:rsidR="00211AC2">
        <w:rPr>
          <w:rFonts w:ascii="Times New Roman" w:hAnsi="Times New Roman"/>
          <w:color w:val="000000"/>
          <w:szCs w:val="24"/>
          <w:lang w:val="uk-UA"/>
        </w:rPr>
        <w:t>9</w:t>
      </w:r>
      <w:r w:rsidR="00211AC2" w:rsidRPr="00E42D2D">
        <w:rPr>
          <w:rFonts w:ascii="Times New Roman" w:hAnsi="Times New Roman"/>
          <w:color w:val="000000"/>
          <w:szCs w:val="24"/>
          <w:lang w:val="uk-UA"/>
        </w:rPr>
        <w:t>-VІІІ «Про внесення змін до рішення від 21.12.2023р. № 02-68-VІІІ «Про бюджет Переяславської міської територіальної громади на 2024 рік»</w:t>
      </w:r>
      <w:r>
        <w:rPr>
          <w:rFonts w:ascii="Times New Roman" w:hAnsi="Times New Roman"/>
          <w:szCs w:val="24"/>
          <w:lang w:val="uk-UA"/>
        </w:rPr>
        <w:t xml:space="preserve">, </w:t>
      </w:r>
      <w:r w:rsidRPr="006C5F79">
        <w:rPr>
          <w:rFonts w:ascii="Times New Roman" w:hAnsi="Times New Roman"/>
          <w:szCs w:val="24"/>
          <w:lang w:val="uk-UA"/>
        </w:rPr>
        <w:t xml:space="preserve">згідно якого збільшено капітальні видатки по КТПКВК МБ 1517670 (внески до статутного капіталу суб’єктів господарювання) КЕКВ 3210 (капітальні трансферти підприємствам (установам, організаціям)) на придбання </w:t>
      </w:r>
      <w:r w:rsidR="008D3FDB">
        <w:rPr>
          <w:rFonts w:ascii="Times New Roman" w:hAnsi="Times New Roman"/>
          <w:szCs w:val="24"/>
          <w:lang w:val="uk-UA"/>
        </w:rPr>
        <w:t>м</w:t>
      </w:r>
      <w:r w:rsidR="008D3FDB" w:rsidRPr="008D3FDB">
        <w:rPr>
          <w:rFonts w:ascii="Times New Roman" w:hAnsi="Times New Roman"/>
          <w:szCs w:val="24"/>
          <w:lang w:val="uk-UA"/>
        </w:rPr>
        <w:t>іні-навантажувач</w:t>
      </w:r>
      <w:r w:rsidR="008D3FDB">
        <w:rPr>
          <w:rFonts w:ascii="Times New Roman" w:hAnsi="Times New Roman"/>
          <w:szCs w:val="24"/>
          <w:lang w:val="uk-UA"/>
        </w:rPr>
        <w:t>а</w:t>
      </w:r>
      <w:r w:rsidR="008D3FDB" w:rsidRPr="008D3FDB">
        <w:rPr>
          <w:rFonts w:ascii="Times New Roman" w:hAnsi="Times New Roman"/>
          <w:szCs w:val="24"/>
          <w:lang w:val="uk-UA"/>
        </w:rPr>
        <w:t xml:space="preserve"> в комплекті з навісним обладнанням</w:t>
      </w:r>
      <w:r w:rsidR="008D3FDB" w:rsidRPr="006C5F79">
        <w:rPr>
          <w:rFonts w:ascii="Times New Roman" w:hAnsi="Times New Roman"/>
          <w:szCs w:val="24"/>
          <w:lang w:val="uk-UA"/>
        </w:rPr>
        <w:t xml:space="preserve"> </w:t>
      </w:r>
      <w:r w:rsidRPr="006C5F79">
        <w:rPr>
          <w:rFonts w:ascii="Times New Roman" w:hAnsi="Times New Roman"/>
          <w:szCs w:val="24"/>
          <w:lang w:val="uk-UA"/>
        </w:rPr>
        <w:t xml:space="preserve">(шляхом збільшення статутного капіталу) на суму </w:t>
      </w:r>
      <w:r w:rsidR="008D3FDB">
        <w:rPr>
          <w:rFonts w:ascii="Times New Roman" w:hAnsi="Times New Roman"/>
          <w:szCs w:val="24"/>
          <w:lang w:val="uk-UA"/>
        </w:rPr>
        <w:t>3810000</w:t>
      </w:r>
      <w:r w:rsidRPr="006C5F79">
        <w:rPr>
          <w:rFonts w:ascii="Times New Roman" w:hAnsi="Times New Roman"/>
          <w:szCs w:val="24"/>
          <w:lang w:val="uk-UA"/>
        </w:rPr>
        <w:t>,00 гривень.</w:t>
      </w:r>
    </w:p>
    <w:p w:rsidR="00314F78" w:rsidRPr="00173D5A" w:rsidRDefault="00314F78" w:rsidP="00314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463F9">
        <w:rPr>
          <w:rFonts w:ascii="Times New Roman" w:hAnsi="Times New Roman"/>
          <w:sz w:val="24"/>
          <w:szCs w:val="24"/>
          <w:lang w:eastAsia="uk-UA"/>
        </w:rPr>
        <w:t>Розрахунок очікуваної вартості здійснювався методом порівняння ринкових цін</w:t>
      </w:r>
      <w:r>
        <w:rPr>
          <w:rFonts w:ascii="Times New Roman" w:hAnsi="Times New Roman"/>
          <w:sz w:val="24"/>
          <w:szCs w:val="24"/>
          <w:lang w:eastAsia="uk-UA"/>
        </w:rPr>
        <w:t xml:space="preserve"> з урахуванням </w:t>
      </w:r>
      <w:r>
        <w:rPr>
          <w:rFonts w:ascii="Times New Roman" w:hAnsi="Times New Roman" w:cs="Times New Roman"/>
          <w:sz w:val="24"/>
          <w:szCs w:val="24"/>
        </w:rPr>
        <w:t>технологічних</w:t>
      </w:r>
      <w:r w:rsidRPr="00173D5A">
        <w:rPr>
          <w:rFonts w:ascii="Times New Roman" w:hAnsi="Times New Roman" w:cs="Times New Roman"/>
          <w:sz w:val="24"/>
          <w:szCs w:val="24"/>
        </w:rPr>
        <w:t xml:space="preserve"> особливост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73D5A">
        <w:rPr>
          <w:rFonts w:ascii="Times New Roman" w:hAnsi="Times New Roman" w:cs="Times New Roman"/>
          <w:sz w:val="24"/>
          <w:szCs w:val="24"/>
        </w:rPr>
        <w:t xml:space="preserve"> виробничого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D5A">
        <w:rPr>
          <w:rFonts w:ascii="Times New Roman" w:hAnsi="Times New Roman" w:cs="Times New Roman"/>
          <w:sz w:val="24"/>
          <w:szCs w:val="24"/>
        </w:rPr>
        <w:t>процесу</w:t>
      </w:r>
      <w:r w:rsidRPr="007463F9">
        <w:rPr>
          <w:rFonts w:ascii="Times New Roman" w:hAnsi="Times New Roman"/>
          <w:sz w:val="24"/>
          <w:szCs w:val="24"/>
          <w:lang w:eastAsia="uk-UA"/>
        </w:rPr>
        <w:t>, а саме: </w:t>
      </w:r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моніторинг цін, шляхом здійснення </w:t>
      </w:r>
      <w:r w:rsidRPr="007463F9">
        <w:rPr>
          <w:rFonts w:ascii="Times New Roman" w:hAnsi="Times New Roman"/>
          <w:sz w:val="24"/>
          <w:szCs w:val="24"/>
          <w:lang w:eastAsia="uk-UA"/>
        </w:rPr>
        <w:t xml:space="preserve">пошуку, збору та аналізу </w:t>
      </w:r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загальнодоступної інформації про ціну товару (інформація про ціни, що містяться в мережі </w:t>
      </w:r>
      <w:proofErr w:type="spellStart"/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>інтернет</w:t>
      </w:r>
      <w:proofErr w:type="spellEnd"/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 у відкритому доступі, спеціалізованих торгівельних майданчиках, в електронних каталогах, в електронній системі закупівель «Прозоро», </w:t>
      </w:r>
      <w:r w:rsidRPr="00173D5A">
        <w:rPr>
          <w:rFonts w:ascii="Times New Roman" w:hAnsi="Times New Roman"/>
          <w:sz w:val="24"/>
          <w:szCs w:val="24"/>
          <w:lang w:eastAsia="uk-UA"/>
        </w:rPr>
        <w:t>каталогів з переліком Товарів на сайтах виробників</w:t>
      </w:r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 тощо)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2211" w:rsidRPr="00F270EE" w:rsidRDefault="007E2211" w:rsidP="007E2211">
      <w:pPr>
        <w:pStyle w:val="a4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B870D1" w:rsidRPr="00F270EE" w:rsidRDefault="00B870D1" w:rsidP="00AA6CC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B870D1" w:rsidRPr="00F270EE" w:rsidSect="00411321">
      <w:pgSz w:w="11906" w:h="16838"/>
      <w:pgMar w:top="709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229A"/>
    <w:multiLevelType w:val="hybridMultilevel"/>
    <w:tmpl w:val="709CB036"/>
    <w:lvl w:ilvl="0" w:tplc="2292A0BA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CF0192"/>
    <w:multiLevelType w:val="hybridMultilevel"/>
    <w:tmpl w:val="548E533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8B2EF8"/>
    <w:multiLevelType w:val="hybridMultilevel"/>
    <w:tmpl w:val="D13A3C42"/>
    <w:lvl w:ilvl="0" w:tplc="B27CDA0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818B5"/>
    <w:multiLevelType w:val="hybridMultilevel"/>
    <w:tmpl w:val="F1FC1218"/>
    <w:lvl w:ilvl="0" w:tplc="C3984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46373"/>
    <w:multiLevelType w:val="hybridMultilevel"/>
    <w:tmpl w:val="2BAA6B0A"/>
    <w:lvl w:ilvl="0" w:tplc="1FBA6B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F60F2"/>
    <w:multiLevelType w:val="hybridMultilevel"/>
    <w:tmpl w:val="5380D696"/>
    <w:lvl w:ilvl="0" w:tplc="5F22230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79ED3FCA"/>
    <w:multiLevelType w:val="hybridMultilevel"/>
    <w:tmpl w:val="27C4180A"/>
    <w:lvl w:ilvl="0" w:tplc="731445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C7F81"/>
    <w:multiLevelType w:val="hybridMultilevel"/>
    <w:tmpl w:val="9320B6D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2F1"/>
    <w:rsid w:val="00015F59"/>
    <w:rsid w:val="000A3580"/>
    <w:rsid w:val="000B5471"/>
    <w:rsid w:val="000C463D"/>
    <w:rsid w:val="000C5C60"/>
    <w:rsid w:val="000C7B95"/>
    <w:rsid w:val="000F2F2A"/>
    <w:rsid w:val="001008E9"/>
    <w:rsid w:val="00111F2F"/>
    <w:rsid w:val="00116CC7"/>
    <w:rsid w:val="0014121A"/>
    <w:rsid w:val="00150D86"/>
    <w:rsid w:val="00173D5A"/>
    <w:rsid w:val="0018096F"/>
    <w:rsid w:val="001B435A"/>
    <w:rsid w:val="001E1AFD"/>
    <w:rsid w:val="00211AC2"/>
    <w:rsid w:val="002359D9"/>
    <w:rsid w:val="00247D3C"/>
    <w:rsid w:val="002556B2"/>
    <w:rsid w:val="00290D39"/>
    <w:rsid w:val="002951FE"/>
    <w:rsid w:val="002D70E2"/>
    <w:rsid w:val="002E33B3"/>
    <w:rsid w:val="00303F6D"/>
    <w:rsid w:val="00314F78"/>
    <w:rsid w:val="00366157"/>
    <w:rsid w:val="00383DB8"/>
    <w:rsid w:val="0040386C"/>
    <w:rsid w:val="00411321"/>
    <w:rsid w:val="004478B5"/>
    <w:rsid w:val="004661D0"/>
    <w:rsid w:val="00484CEC"/>
    <w:rsid w:val="004A1203"/>
    <w:rsid w:val="004B03B3"/>
    <w:rsid w:val="004B2FE2"/>
    <w:rsid w:val="004B352E"/>
    <w:rsid w:val="004E4F48"/>
    <w:rsid w:val="00563D25"/>
    <w:rsid w:val="0057352C"/>
    <w:rsid w:val="005B29DC"/>
    <w:rsid w:val="005D0E49"/>
    <w:rsid w:val="005D2F83"/>
    <w:rsid w:val="005F2A48"/>
    <w:rsid w:val="005F7F45"/>
    <w:rsid w:val="006374BB"/>
    <w:rsid w:val="00676D5D"/>
    <w:rsid w:val="00681284"/>
    <w:rsid w:val="0069000A"/>
    <w:rsid w:val="006B1333"/>
    <w:rsid w:val="006D56DF"/>
    <w:rsid w:val="007303BC"/>
    <w:rsid w:val="00744571"/>
    <w:rsid w:val="00747933"/>
    <w:rsid w:val="00761EAB"/>
    <w:rsid w:val="007745A9"/>
    <w:rsid w:val="00776AB6"/>
    <w:rsid w:val="007874A6"/>
    <w:rsid w:val="007B4685"/>
    <w:rsid w:val="007C3B2E"/>
    <w:rsid w:val="007E2211"/>
    <w:rsid w:val="007F709B"/>
    <w:rsid w:val="008047C3"/>
    <w:rsid w:val="008277AE"/>
    <w:rsid w:val="008612F1"/>
    <w:rsid w:val="0086177E"/>
    <w:rsid w:val="008674AA"/>
    <w:rsid w:val="00874268"/>
    <w:rsid w:val="008803BB"/>
    <w:rsid w:val="008B5D83"/>
    <w:rsid w:val="008D3567"/>
    <w:rsid w:val="008D3FDB"/>
    <w:rsid w:val="008F70AF"/>
    <w:rsid w:val="0090062F"/>
    <w:rsid w:val="00914D59"/>
    <w:rsid w:val="00955BCE"/>
    <w:rsid w:val="00960CE3"/>
    <w:rsid w:val="00966016"/>
    <w:rsid w:val="009C0D2D"/>
    <w:rsid w:val="009E4421"/>
    <w:rsid w:val="009F466A"/>
    <w:rsid w:val="00A25F6D"/>
    <w:rsid w:val="00A369A6"/>
    <w:rsid w:val="00A54C4B"/>
    <w:rsid w:val="00AA6CC7"/>
    <w:rsid w:val="00B11AAF"/>
    <w:rsid w:val="00B415B3"/>
    <w:rsid w:val="00B659C4"/>
    <w:rsid w:val="00B870D1"/>
    <w:rsid w:val="00BA0FF8"/>
    <w:rsid w:val="00BB1A0F"/>
    <w:rsid w:val="00BB6E71"/>
    <w:rsid w:val="00BD6EAC"/>
    <w:rsid w:val="00BF25F2"/>
    <w:rsid w:val="00C16B6D"/>
    <w:rsid w:val="00C5119B"/>
    <w:rsid w:val="00CA379E"/>
    <w:rsid w:val="00CB6E0C"/>
    <w:rsid w:val="00D04364"/>
    <w:rsid w:val="00D22379"/>
    <w:rsid w:val="00D57578"/>
    <w:rsid w:val="00DC1092"/>
    <w:rsid w:val="00DC571B"/>
    <w:rsid w:val="00DD312A"/>
    <w:rsid w:val="00DF309A"/>
    <w:rsid w:val="00E23F24"/>
    <w:rsid w:val="00E24D45"/>
    <w:rsid w:val="00E366B0"/>
    <w:rsid w:val="00E60089"/>
    <w:rsid w:val="00E72919"/>
    <w:rsid w:val="00E93338"/>
    <w:rsid w:val="00F146BB"/>
    <w:rsid w:val="00F270EE"/>
    <w:rsid w:val="00F86BE2"/>
    <w:rsid w:val="00FB454D"/>
    <w:rsid w:val="00FC1BD9"/>
    <w:rsid w:val="00FE19EB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F1"/>
  </w:style>
  <w:style w:type="paragraph" w:styleId="1">
    <w:name w:val="heading 1"/>
    <w:basedOn w:val="a"/>
    <w:next w:val="a"/>
    <w:link w:val="10"/>
    <w:qFormat/>
    <w:rsid w:val="008612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12F1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8612F1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8612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aliases w:val="AC List 01,Список уровня 2,название табл/рис,заголовок 1.1,Абзац списка5,1 Буллет,List Paragraph (numbered (a)),List_Paragraph,Multilevel para_II,List Paragraph-ExecSummary,Akapit z listą BS,Bullets,List Paragraph 1,References,EBRD List"/>
    <w:basedOn w:val="a"/>
    <w:link w:val="a7"/>
    <w:uiPriority w:val="34"/>
    <w:qFormat/>
    <w:rsid w:val="00BB1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s-apiid">
    <w:name w:val="js-apiid"/>
    <w:basedOn w:val="a0"/>
    <w:rsid w:val="009F466A"/>
  </w:style>
  <w:style w:type="character" w:customStyle="1" w:styleId="taxincluded">
    <w:name w:val="taxincluded"/>
    <w:basedOn w:val="a0"/>
    <w:rsid w:val="009F466A"/>
  </w:style>
  <w:style w:type="character" w:styleId="a8">
    <w:name w:val="Strong"/>
    <w:basedOn w:val="a0"/>
    <w:uiPriority w:val="22"/>
    <w:qFormat/>
    <w:rsid w:val="002359D9"/>
    <w:rPr>
      <w:b/>
      <w:bCs/>
    </w:rPr>
  </w:style>
  <w:style w:type="paragraph" w:customStyle="1" w:styleId="LO-normal">
    <w:name w:val="LO-normal"/>
    <w:qFormat/>
    <w:rsid w:val="004478B5"/>
    <w:pPr>
      <w:overflowPunct w:val="0"/>
      <w:spacing w:after="0"/>
    </w:pPr>
    <w:rPr>
      <w:rFonts w:ascii="Arial" w:eastAsia="Tahoma" w:hAnsi="Arial" w:cs="Arial"/>
      <w:color w:val="000000"/>
      <w:lang w:val="ru-RU" w:eastAsia="zh-CN"/>
    </w:rPr>
  </w:style>
  <w:style w:type="character" w:styleId="a9">
    <w:name w:val="Hyperlink"/>
    <w:basedOn w:val="a0"/>
    <w:uiPriority w:val="99"/>
    <w:unhideWhenUsed/>
    <w:rsid w:val="007E2211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rsid w:val="00F270EE"/>
    <w:pPr>
      <w:spacing w:after="0" w:line="240" w:lineRule="auto"/>
    </w:pPr>
    <w:rPr>
      <w:rFonts w:ascii="Arial" w:eastAsia="Arial" w:hAnsi="Arial" w:cs="Arial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270EE"/>
    <w:pPr>
      <w:widowControl w:val="0"/>
      <w:autoSpaceDE w:val="0"/>
      <w:autoSpaceDN w:val="0"/>
      <w:spacing w:before="11" w:after="0" w:line="240" w:lineRule="auto"/>
      <w:ind w:right="32"/>
      <w:jc w:val="right"/>
    </w:pPr>
    <w:rPr>
      <w:rFonts w:ascii="Microsoft Sans Serif" w:eastAsia="Microsoft Sans Serif" w:hAnsi="Microsoft Sans Serif" w:cs="Microsoft Sans Serif"/>
    </w:rPr>
  </w:style>
  <w:style w:type="character" w:customStyle="1" w:styleId="a7">
    <w:name w:val="Абзац списка Знак"/>
    <w:aliases w:val="AC List 01 Знак,Список уровня 2 Знак,название табл/рис Знак,заголовок 1.1 Знак,Абзац списка5 Знак,1 Буллет Знак,List Paragraph (numbered (a)) Знак,List_Paragraph Знак,Multilevel para_II Знак,List Paragraph-ExecSummary Знак,Bullets Знак"/>
    <w:link w:val="a6"/>
    <w:uiPriority w:val="99"/>
    <w:locked/>
    <w:rsid w:val="00247D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rsid w:val="00211AC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AC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8-22-00760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vera</cp:lastModifiedBy>
  <cp:revision>29</cp:revision>
  <dcterms:created xsi:type="dcterms:W3CDTF">2022-01-17T08:29:00Z</dcterms:created>
  <dcterms:modified xsi:type="dcterms:W3CDTF">2024-11-25T13:41:00Z</dcterms:modified>
</cp:coreProperties>
</file>