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2D" w:rsidRPr="00B83CC9" w:rsidRDefault="0010242D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99" w:rsidRPr="00117996" w:rsidRDefault="00DC571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9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</w:t>
      </w:r>
    </w:p>
    <w:p w:rsidR="006557F7" w:rsidRPr="00117996" w:rsidRDefault="00DC571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9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предмета закупівлі при проведенні процедури закупівлі </w:t>
      </w:r>
    </w:p>
    <w:p w:rsidR="00832E54" w:rsidRPr="00117996" w:rsidRDefault="00DC571B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96">
        <w:rPr>
          <w:rFonts w:ascii="Times New Roman" w:hAnsi="Times New Roman" w:cs="Times New Roman"/>
          <w:b/>
          <w:sz w:val="28"/>
          <w:szCs w:val="28"/>
        </w:rPr>
        <w:t xml:space="preserve">за предметом: </w:t>
      </w:r>
    </w:p>
    <w:p w:rsidR="00117996" w:rsidRDefault="00A41536" w:rsidP="00F104E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17996">
        <w:rPr>
          <w:rFonts w:ascii="Times New Roman" w:hAnsi="Times New Roman"/>
          <w:b/>
          <w:sz w:val="24"/>
          <w:szCs w:val="24"/>
        </w:rPr>
        <w:t xml:space="preserve">Мастильні оливи та мастильні матеріали </w:t>
      </w:r>
    </w:p>
    <w:p w:rsidR="00071576" w:rsidRPr="00117996" w:rsidRDefault="00A41536" w:rsidP="00F104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996">
        <w:rPr>
          <w:rFonts w:ascii="Times New Roman" w:hAnsi="Times New Roman"/>
          <w:b/>
          <w:sz w:val="24"/>
          <w:szCs w:val="24"/>
        </w:rPr>
        <w:t>(Код ДК 021:2015:09210000-4 - Мастильні засоби)</w:t>
      </w:r>
    </w:p>
    <w:p w:rsidR="00351806" w:rsidRPr="00117996" w:rsidRDefault="00351806" w:rsidP="00F104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CE2" w:rsidRPr="00647CE2" w:rsidRDefault="00DC571B" w:rsidP="00647CE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96">
        <w:rPr>
          <w:rFonts w:ascii="Times New Roman" w:hAnsi="Times New Roman" w:cs="Times New Roman"/>
          <w:b/>
          <w:sz w:val="24"/>
          <w:szCs w:val="24"/>
        </w:rPr>
        <w:t>Ідентифікатор закупівлі</w:t>
      </w:r>
      <w:r w:rsidR="00647CE2">
        <w:rPr>
          <w:rFonts w:ascii="Times New Roman" w:hAnsi="Times New Roman" w:cs="Times New Roman"/>
          <w:b/>
          <w:sz w:val="24"/>
          <w:szCs w:val="24"/>
        </w:rPr>
        <w:t xml:space="preserve"> в електронній системі</w:t>
      </w:r>
      <w:r w:rsidRPr="00117996">
        <w:rPr>
          <w:rFonts w:ascii="Times New Roman" w:hAnsi="Times New Roman" w:cs="Times New Roman"/>
          <w:b/>
          <w:sz w:val="24"/>
          <w:szCs w:val="24"/>
        </w:rPr>
        <w:t>:</w:t>
      </w:r>
      <w:r w:rsidR="00647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E2" w:rsidRPr="00647CE2">
        <w:rPr>
          <w:rFonts w:ascii="Times New Roman" w:hAnsi="Times New Roman" w:cs="Times New Roman"/>
          <w:sz w:val="24"/>
          <w:szCs w:val="24"/>
          <w:lang w:val="ru-RU"/>
        </w:rPr>
        <w:t>UA-2024-04-12-002175-a</w:t>
      </w:r>
    </w:p>
    <w:p w:rsidR="00832E54" w:rsidRPr="00117996" w:rsidRDefault="00071576" w:rsidP="00647C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1B" w:rsidRPr="00117996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117996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117996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117996" w:rsidRDefault="00DC571B" w:rsidP="00F104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17996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BD403A" w:rsidRPr="00117996">
        <w:rPr>
          <w:rFonts w:ascii="Times New Roman" w:hAnsi="Times New Roman" w:cs="Times New Roman"/>
          <w:sz w:val="24"/>
          <w:szCs w:val="24"/>
        </w:rPr>
        <w:t>165 505,50 грн.</w:t>
      </w:r>
      <w:r w:rsidRPr="00117996">
        <w:rPr>
          <w:rFonts w:ascii="Times New Roman" w:hAnsi="Times New Roman" w:cs="Times New Roman"/>
          <w:sz w:val="24"/>
          <w:szCs w:val="24"/>
        </w:rPr>
        <w:t xml:space="preserve"> з ПДВ</w:t>
      </w:r>
    </w:p>
    <w:p w:rsidR="00DC571B" w:rsidRPr="00117996" w:rsidRDefault="00DC571B" w:rsidP="00F104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7996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117996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1179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17996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1179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7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117996" w:rsidRDefault="00DC571B" w:rsidP="00F104E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996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117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117996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117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10242D" w:rsidRPr="00117996" w:rsidRDefault="0010242D" w:rsidP="00F104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12B0" w:rsidRPr="00117996" w:rsidRDefault="00C312B0" w:rsidP="00C312B0">
      <w:pPr>
        <w:pStyle w:val="a7"/>
        <w:spacing w:line="0" w:lineRule="atLeast"/>
        <w:ind w:left="0" w:firstLine="709"/>
        <w:jc w:val="both"/>
        <w:rPr>
          <w:b/>
        </w:rPr>
      </w:pPr>
      <w:r w:rsidRPr="00117996">
        <w:rPr>
          <w:b/>
        </w:rPr>
        <w:t>Обґрунтування технічних та якісних характеристик предмета закупівлі.</w:t>
      </w:r>
    </w:p>
    <w:p w:rsidR="006F5167" w:rsidRPr="00117996" w:rsidRDefault="00C732D7" w:rsidP="006F5167">
      <w:pPr>
        <w:pStyle w:val="a7"/>
        <w:spacing w:line="0" w:lineRule="atLeast"/>
        <w:ind w:left="0" w:firstLine="709"/>
        <w:jc w:val="both"/>
      </w:pPr>
      <w:r w:rsidRPr="00117996">
        <w:t>Необхідність проведення закупівлі на 202</w:t>
      </w:r>
      <w:r w:rsidR="00A90067" w:rsidRPr="00117996">
        <w:t>4</w:t>
      </w:r>
      <w:r w:rsidRPr="00117996">
        <w:t xml:space="preserve"> рік зумовлена необхідністю забезпечення потреб цеху «Благоустрій» </w:t>
      </w:r>
      <w:r w:rsidR="008A5F00" w:rsidRPr="00117996">
        <w:t xml:space="preserve">КП ВУКГ </w:t>
      </w:r>
      <w:r w:rsidRPr="00117996">
        <w:t xml:space="preserve">для </w:t>
      </w:r>
      <w:r w:rsidR="007E7802" w:rsidRPr="00117996">
        <w:t xml:space="preserve">належного та </w:t>
      </w:r>
      <w:r w:rsidRPr="00117996">
        <w:t xml:space="preserve">безперебійного виконання основних завдань та обов’язків </w:t>
      </w:r>
      <w:r w:rsidR="00C312B0" w:rsidRPr="00117996">
        <w:t xml:space="preserve">у сфері благоустрою </w:t>
      </w:r>
      <w:r w:rsidR="00506D1F">
        <w:t>Переяславської МТГ,</w:t>
      </w:r>
      <w:r w:rsidR="00C312B0" w:rsidRPr="00117996">
        <w:t xml:space="preserve"> утримання об’єктів дорожнього господарства, зеленої зони, благоустрій кладовищ, та ін.</w:t>
      </w:r>
      <w:r w:rsidR="006F5167" w:rsidRPr="00117996">
        <w:t xml:space="preserve"> </w:t>
      </w:r>
    </w:p>
    <w:p w:rsidR="00C312B0" w:rsidRPr="00117996" w:rsidRDefault="00C312B0" w:rsidP="006F5167">
      <w:pPr>
        <w:pStyle w:val="a7"/>
        <w:spacing w:line="0" w:lineRule="atLeast"/>
        <w:ind w:left="0" w:firstLine="709"/>
        <w:jc w:val="both"/>
      </w:pPr>
      <w:r w:rsidRPr="00117996">
        <w:t>Опис предмету закупівлі: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536"/>
        <w:gridCol w:w="1134"/>
        <w:gridCol w:w="993"/>
      </w:tblGrid>
      <w:tr w:rsidR="00117487" w:rsidRPr="004D6E54" w:rsidTr="00151D74">
        <w:trPr>
          <w:trHeight w:val="4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E08B9" w:rsidRPr="004D6E54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E08B9" w:rsidRPr="004D6E54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4536" w:type="dxa"/>
          </w:tcPr>
          <w:p w:rsidR="004D6E54" w:rsidRPr="004D6E54" w:rsidRDefault="004D6E54" w:rsidP="004D6E5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55DA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r w:rsidRPr="004D6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r w:rsidRPr="008655DA">
              <w:rPr>
                <w:rFonts w:ascii="Times New Roman" w:hAnsi="Times New Roman"/>
                <w:b/>
                <w:sz w:val="24"/>
                <w:szCs w:val="24"/>
              </w:rPr>
              <w:t>інші</w:t>
            </w:r>
            <w:r w:rsidRPr="004D6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характеристики, </w:t>
            </w:r>
          </w:p>
          <w:p w:rsidR="000E08B9" w:rsidRPr="004D6E54" w:rsidRDefault="004D6E54" w:rsidP="004D6E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DA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bookmarkStart w:id="0" w:name="_GoBack"/>
            <w:bookmarkEnd w:id="0"/>
            <w:r w:rsidRPr="008655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D6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655DA">
              <w:rPr>
                <w:rFonts w:ascii="Times New Roman" w:hAnsi="Times New Roman"/>
                <w:b/>
                <w:sz w:val="24"/>
                <w:szCs w:val="24"/>
              </w:rPr>
              <w:t>еквівалент</w:t>
            </w:r>
          </w:p>
        </w:tc>
        <w:tc>
          <w:tcPr>
            <w:tcW w:w="1134" w:type="dxa"/>
            <w:shd w:val="clear" w:color="auto" w:fill="auto"/>
          </w:tcPr>
          <w:p w:rsidR="00151D74" w:rsidRPr="004D6E54" w:rsidRDefault="000E08B9" w:rsidP="001174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="0056160C" w:rsidRPr="004D6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08B9" w:rsidRPr="004D6E54" w:rsidRDefault="000E08B9" w:rsidP="001174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6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08B9" w:rsidRPr="004D6E54" w:rsidRDefault="000E08B9" w:rsidP="001174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E54">
              <w:rPr>
                <w:rFonts w:ascii="Times New Roman" w:hAnsi="Times New Roman" w:cs="Times New Roman"/>
                <w:b/>
                <w:sz w:val="24"/>
                <w:szCs w:val="24"/>
              </w:rPr>
              <w:t>Кіль</w:t>
            </w:r>
            <w:r w:rsidR="00151D74" w:rsidRPr="004D6E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6E54">
              <w:rPr>
                <w:rFonts w:ascii="Times New Roman" w:hAnsi="Times New Roman" w:cs="Times New Roman"/>
                <w:b/>
                <w:sz w:val="24"/>
                <w:szCs w:val="24"/>
              </w:rPr>
              <w:t>кість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 моторна М10ДМ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SAE 30 API – CD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мінеральна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металева бочка 205 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Олива моторна М10Г2К 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SAE 30 API – CС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мінеральна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металева бочка 205 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 моторна М8В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SAE 20 API –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мінеральна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металева бочка 205 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Олива індустріальна І-20 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мінеральна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металева бочка 205 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Олива </w:t>
            </w:r>
            <w:proofErr w:type="spellStart"/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Moto</w:t>
            </w:r>
            <w:proofErr w:type="spellEnd"/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2T TC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 TC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Рівень якості –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JASO FC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напівсинтетична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Змішується з паливом 1:50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каністра 1 л.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Мастило Літол-24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51825 K3K-40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6743-9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ISO-L-XDCEA 3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NLGI 3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багатоцільове літієве мастило.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Призначене для змащування вузлів тертя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транспортних засобів, промислового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обладнання та суднових механізмів, що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працюють при температурі від -40°С до +120°С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металеве відро 17 кг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 гідравлічна H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46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E08B9" w:rsidRPr="00647CE2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Pr="006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VG 46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HLP(51524/2)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08B9" w:rsidRPr="00647CE2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</w:p>
          <w:p w:rsidR="000E08B9" w:rsidRPr="00647CE2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мінеральна</w:t>
            </w:r>
          </w:p>
          <w:p w:rsidR="000E08B9" w:rsidRPr="00647CE2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каністра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 моторна 4Т SAE 10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4536" w:type="dxa"/>
          </w:tcPr>
          <w:p w:rsidR="000E08B9" w:rsidRPr="00647CE2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Pr="006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SAE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10W-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API –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SL/CF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ACEA – A3/B4</w:t>
            </w:r>
          </w:p>
          <w:p w:rsidR="000E08B9" w:rsidRPr="00647CE2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синтетична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08B9" w:rsidRPr="00647CE2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Специфікації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MTD, Honda.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Використовується в невеликому садовому обладнанні.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–пластикова пляшка 0,6 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8B9" w:rsidRPr="00647CE2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</w:t>
            </w:r>
            <w:r w:rsidRPr="006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</w:t>
            </w:r>
            <w:r w:rsidRPr="006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DIESEL CLASSIC CE/SF 10W-40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Pr="00647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SAE 10W-40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API: CE/CD/SF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Тип – напівсинтетична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металева бочка 60 літрів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7487" w:rsidRPr="00117996" w:rsidTr="00151D74">
        <w:trPr>
          <w:trHeight w:val="451"/>
        </w:trPr>
        <w:tc>
          <w:tcPr>
            <w:tcW w:w="567" w:type="dxa"/>
            <w:shd w:val="clear" w:color="auto" w:fill="auto"/>
            <w:noWrap/>
            <w:vAlign w:val="center"/>
          </w:tcPr>
          <w:p w:rsidR="000E08B9" w:rsidRPr="00117996" w:rsidRDefault="000E08B9" w:rsidP="000E08B9">
            <w:pPr>
              <w:pStyle w:val="a7"/>
              <w:numPr>
                <w:ilvl w:val="0"/>
                <w:numId w:val="13"/>
              </w:numPr>
              <w:suppressAutoHyphens/>
              <w:spacing w:line="0" w:lineRule="atLeast"/>
              <w:ind w:left="61" w:firstLine="0"/>
              <w:rPr>
                <w:lang w:eastAsia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Змазка графітна</w:t>
            </w:r>
          </w:p>
        </w:tc>
        <w:tc>
          <w:tcPr>
            <w:tcW w:w="4536" w:type="dxa"/>
          </w:tcPr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- </w:t>
            </w: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51825 OGF2G-20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6743-9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ISO-L-XBAEA 2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NLGI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17996">
              <w:rPr>
                <w:rFonts w:ascii="Times New Roman" w:hAnsi="Times New Roman" w:cs="Times New Roman"/>
                <w:sz w:val="24"/>
                <w:szCs w:val="24"/>
              </w:rPr>
              <w:cr/>
              <w:t>Тип – багатоцільове кальцієве мастило.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Призначене для змащування вузлів тертя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ковзання </w:t>
            </w:r>
            <w:proofErr w:type="spellStart"/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важконавантажених</w:t>
            </w:r>
            <w:proofErr w:type="spellEnd"/>
            <w:r w:rsidRPr="00117996">
              <w:rPr>
                <w:rFonts w:ascii="Times New Roman" w:hAnsi="Times New Roman" w:cs="Times New Roman"/>
                <w:sz w:val="24"/>
                <w:szCs w:val="24"/>
              </w:rPr>
              <w:t xml:space="preserve"> тихохідних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механізмів, ресор, підвісок тракторів та машин,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домкратів, відкритих зубчастих передач та ін., що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працюють при температурі від -20°С до +60°С.</w:t>
            </w:r>
          </w:p>
          <w:p w:rsidR="000E08B9" w:rsidRPr="00117996" w:rsidRDefault="000E08B9" w:rsidP="001843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hAnsi="Times New Roman" w:cs="Times New Roman"/>
                <w:sz w:val="24"/>
                <w:szCs w:val="24"/>
              </w:rPr>
              <w:t>Фасування – металеве відро 17 кг</w:t>
            </w:r>
          </w:p>
        </w:tc>
        <w:tc>
          <w:tcPr>
            <w:tcW w:w="1134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  <w:vAlign w:val="center"/>
          </w:tcPr>
          <w:p w:rsidR="000E08B9" w:rsidRPr="00117996" w:rsidRDefault="000E08B9" w:rsidP="001843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9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904D1" w:rsidRPr="00117996" w:rsidRDefault="009904D1" w:rsidP="009904D1">
      <w:pPr>
        <w:pStyle w:val="a7"/>
        <w:numPr>
          <w:ilvl w:val="0"/>
          <w:numId w:val="14"/>
        </w:numPr>
        <w:spacing w:line="0" w:lineRule="atLeast"/>
        <w:jc w:val="both"/>
      </w:pPr>
      <w:r w:rsidRPr="00117996">
        <w:rPr>
          <w:color w:val="000000"/>
        </w:rPr>
        <w:t xml:space="preserve">Товар повинен </w:t>
      </w:r>
      <w:r w:rsidRPr="009A1BDA">
        <w:rPr>
          <w:color w:val="000000"/>
        </w:rPr>
        <w:t>відповідати</w:t>
      </w:r>
      <w:r w:rsidRPr="00117996">
        <w:rPr>
          <w:color w:val="000000"/>
        </w:rPr>
        <w:t xml:space="preserve"> </w:t>
      </w:r>
      <w:r w:rsidRPr="00117996">
        <w:rPr>
          <w:noProof/>
          <w:snapToGrid w:val="0"/>
        </w:rPr>
        <w:t xml:space="preserve">вимогам </w:t>
      </w:r>
      <w:r w:rsidR="00D72193">
        <w:rPr>
          <w:noProof/>
          <w:snapToGrid w:val="0"/>
        </w:rPr>
        <w:t>ДСТУ</w:t>
      </w:r>
      <w:r w:rsidRPr="00117996">
        <w:rPr>
          <w:noProof/>
          <w:snapToGrid w:val="0"/>
        </w:rPr>
        <w:t>, ГОСТ, ТУ або ISO, які діють на території України.</w:t>
      </w:r>
    </w:p>
    <w:p w:rsidR="009904D1" w:rsidRPr="00117996" w:rsidRDefault="009904D1" w:rsidP="009904D1">
      <w:pPr>
        <w:pStyle w:val="a7"/>
        <w:numPr>
          <w:ilvl w:val="0"/>
          <w:numId w:val="14"/>
        </w:numPr>
        <w:spacing w:line="0" w:lineRule="atLeast"/>
        <w:jc w:val="both"/>
      </w:pPr>
      <w:r w:rsidRPr="00117996">
        <w:t>Товар повинен бути новим, повністю придатним до використання, та таким, що не перебував у експлуатації за своїм функціональним призначенням, терміни та умови його зберігання не порушені, дата виготовлення – не раніше 2023 року.</w:t>
      </w:r>
    </w:p>
    <w:p w:rsidR="009904D1" w:rsidRPr="00117996" w:rsidRDefault="009904D1" w:rsidP="009904D1">
      <w:pPr>
        <w:pStyle w:val="a7"/>
        <w:numPr>
          <w:ilvl w:val="0"/>
          <w:numId w:val="14"/>
        </w:numPr>
        <w:spacing w:line="0" w:lineRule="atLeast"/>
        <w:jc w:val="both"/>
      </w:pPr>
      <w:r w:rsidRPr="00117996">
        <w:t xml:space="preserve">Товар поставляється за рахунок Постачальника на склад Замовника – 08402, Київська обл., м. Переяслав, вул. Солонці, 1. </w:t>
      </w:r>
    </w:p>
    <w:p w:rsidR="009904D1" w:rsidRPr="00117996" w:rsidRDefault="009904D1" w:rsidP="009904D1">
      <w:pPr>
        <w:pStyle w:val="a7"/>
        <w:numPr>
          <w:ilvl w:val="0"/>
          <w:numId w:val="14"/>
        </w:numPr>
        <w:spacing w:line="0" w:lineRule="atLeast"/>
        <w:jc w:val="both"/>
      </w:pPr>
      <w:r w:rsidRPr="00117996">
        <w:t>Строк поставки Товару д</w:t>
      </w:r>
      <w:r w:rsidRPr="00117996">
        <w:rPr>
          <w:color w:val="000000"/>
        </w:rPr>
        <w:t>о 20.12.2024 року включно, згідно із заявками Замовника,</w:t>
      </w:r>
      <w:r w:rsidRPr="00117996">
        <w:t xml:space="preserve"> протягом 5 (п’яти) календарних днів з моменту отримання письмової заявки.</w:t>
      </w:r>
    </w:p>
    <w:p w:rsidR="001A7F6E" w:rsidRPr="00117996" w:rsidRDefault="006F5167" w:rsidP="00F104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996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1A7F6E" w:rsidRPr="00117996">
        <w:rPr>
          <w:rFonts w:ascii="Times New Roman" w:hAnsi="Times New Roman" w:cs="Times New Roman"/>
          <w:b/>
          <w:sz w:val="24"/>
          <w:szCs w:val="24"/>
        </w:rPr>
        <w:t xml:space="preserve"> очікуваної вартості закупівлі.</w:t>
      </w:r>
    </w:p>
    <w:p w:rsidR="00033A80" w:rsidRPr="00117996" w:rsidRDefault="00150E1C" w:rsidP="00033A80">
      <w:pPr>
        <w:pStyle w:val="a7"/>
        <w:spacing w:line="0" w:lineRule="atLeast"/>
        <w:ind w:left="0" w:firstLine="709"/>
        <w:jc w:val="both"/>
      </w:pPr>
      <w:r w:rsidRPr="00117996">
        <w:t>О</w:t>
      </w:r>
      <w:r w:rsidR="004B49C2" w:rsidRPr="00117996">
        <w:t>чікуван</w:t>
      </w:r>
      <w:r w:rsidRPr="00117996">
        <w:t>а варті</w:t>
      </w:r>
      <w:r w:rsidR="004B49C2" w:rsidRPr="00117996">
        <w:t>ст</w:t>
      </w:r>
      <w:r w:rsidRPr="00117996">
        <w:t>ь</w:t>
      </w:r>
      <w:r w:rsidR="004B49C2" w:rsidRPr="00117996">
        <w:t xml:space="preserve"> предмета закупівлі </w:t>
      </w:r>
      <w:r w:rsidR="00DD5824" w:rsidRPr="00117996">
        <w:t xml:space="preserve">визначалась відповідно до бюджетних призначень по </w:t>
      </w:r>
      <w:r w:rsidR="00DD5824" w:rsidRPr="00117996">
        <w:rPr>
          <w:color w:val="000000"/>
        </w:rPr>
        <w:t>КПКВК МБ 1516030 КЕКВ 2610 на 202</w:t>
      </w:r>
      <w:r w:rsidR="006B145C" w:rsidRPr="00117996">
        <w:rPr>
          <w:color w:val="000000"/>
        </w:rPr>
        <w:t>4</w:t>
      </w:r>
      <w:r w:rsidR="00DD5824" w:rsidRPr="00117996">
        <w:rPr>
          <w:color w:val="000000"/>
        </w:rPr>
        <w:t xml:space="preserve"> рік</w:t>
      </w:r>
      <w:r w:rsidR="00033A80" w:rsidRPr="00117996">
        <w:rPr>
          <w:color w:val="000000"/>
        </w:rPr>
        <w:t>.</w:t>
      </w:r>
      <w:r w:rsidR="00407216" w:rsidRPr="00117996">
        <w:rPr>
          <w:color w:val="000000"/>
        </w:rPr>
        <w:t xml:space="preserve"> </w:t>
      </w:r>
      <w:r w:rsidR="00033A80" w:rsidRPr="00117996">
        <w:rPr>
          <w:lang w:eastAsia="uk-UA"/>
        </w:rPr>
        <w:t xml:space="preserve">Розрахунок очікуваної вартості здійснювався методом </w:t>
      </w:r>
      <w:r w:rsidR="006B145C" w:rsidRPr="00117996">
        <w:t>аналізу</w:t>
      </w:r>
      <w:r w:rsidR="00033A80" w:rsidRPr="00117996">
        <w:t xml:space="preserve"> та</w:t>
      </w:r>
      <w:r w:rsidR="006B145C" w:rsidRPr="00117996">
        <w:t xml:space="preserve"> </w:t>
      </w:r>
      <w:r w:rsidR="00033A80" w:rsidRPr="00117996">
        <w:rPr>
          <w:lang w:eastAsia="uk-UA"/>
        </w:rPr>
        <w:t xml:space="preserve">порівняння ринкових </w:t>
      </w:r>
      <w:r w:rsidR="006B145C" w:rsidRPr="00117996">
        <w:t xml:space="preserve">цін </w:t>
      </w:r>
      <w:r w:rsidR="006978DA">
        <w:t xml:space="preserve">на </w:t>
      </w:r>
      <w:r w:rsidR="00117996" w:rsidRPr="00117996">
        <w:t>предмет закупівлі</w:t>
      </w:r>
      <w:r w:rsidR="005B3FB8" w:rsidRPr="00117996">
        <w:t>,</w:t>
      </w:r>
      <w:r w:rsidR="00033A80" w:rsidRPr="00117996">
        <w:t xml:space="preserve"> згідно </w:t>
      </w:r>
      <w:r w:rsidR="005B3FB8" w:rsidRPr="00117996">
        <w:t>і</w:t>
      </w:r>
      <w:r w:rsidR="00033A80" w:rsidRPr="00117996">
        <w:t xml:space="preserve">з </w:t>
      </w:r>
      <w:r w:rsidR="005B3FB8" w:rsidRPr="00117996">
        <w:t xml:space="preserve">загальнодоступною </w:t>
      </w:r>
      <w:r w:rsidR="00033A80" w:rsidRPr="00117996">
        <w:t xml:space="preserve">інформацією </w:t>
      </w:r>
      <w:r w:rsidR="00542AA6" w:rsidRPr="00117996">
        <w:t xml:space="preserve">про ціну </w:t>
      </w:r>
      <w:r w:rsidR="00033A80" w:rsidRPr="00117996">
        <w:t>на сайтах постачальників товару, інформацією про ціни, що містяться в мережі інтернет у відкритому доступі, в електронних каталогах, в електронній системі закупівель «</w:t>
      </w:r>
      <w:proofErr w:type="spellStart"/>
      <w:r w:rsidR="00033A80" w:rsidRPr="00117996">
        <w:t>ProZor</w:t>
      </w:r>
      <w:proofErr w:type="spellEnd"/>
      <w:r w:rsidR="00033A80" w:rsidRPr="00117996">
        <w:t xml:space="preserve"> </w:t>
      </w:r>
      <w:proofErr w:type="spellStart"/>
      <w:r w:rsidR="00033A80" w:rsidRPr="00117996">
        <w:t>ro</w:t>
      </w:r>
      <w:proofErr w:type="spellEnd"/>
      <w:r w:rsidR="00033A80" w:rsidRPr="00117996">
        <w:t>»).</w:t>
      </w:r>
    </w:p>
    <w:p w:rsidR="00033A80" w:rsidRPr="00117996" w:rsidRDefault="00542AA6" w:rsidP="006B145C">
      <w:pPr>
        <w:pStyle w:val="a7"/>
        <w:spacing w:line="0" w:lineRule="atLeast"/>
        <w:ind w:left="0" w:firstLine="709"/>
        <w:jc w:val="both"/>
      </w:pPr>
      <w:r w:rsidRPr="00117996">
        <w:t xml:space="preserve"> </w:t>
      </w:r>
    </w:p>
    <w:sectPr w:rsidR="00033A80" w:rsidRPr="00117996" w:rsidSect="00B83CC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1FF9"/>
    <w:multiLevelType w:val="hybridMultilevel"/>
    <w:tmpl w:val="EA88E66E"/>
    <w:lvl w:ilvl="0" w:tplc="C04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67AD"/>
    <w:multiLevelType w:val="hybridMultilevel"/>
    <w:tmpl w:val="9FD09B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61A0C"/>
    <w:multiLevelType w:val="hybridMultilevel"/>
    <w:tmpl w:val="EE7A476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9C514E"/>
    <w:multiLevelType w:val="hybridMultilevel"/>
    <w:tmpl w:val="C504E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1"/>
    <w:rsid w:val="0001554C"/>
    <w:rsid w:val="00015F59"/>
    <w:rsid w:val="00033A80"/>
    <w:rsid w:val="00063448"/>
    <w:rsid w:val="00067D52"/>
    <w:rsid w:val="00071576"/>
    <w:rsid w:val="00091309"/>
    <w:rsid w:val="000A3580"/>
    <w:rsid w:val="000B5471"/>
    <w:rsid w:val="000C392F"/>
    <w:rsid w:val="000C463D"/>
    <w:rsid w:val="000C5C60"/>
    <w:rsid w:val="000D3AB9"/>
    <w:rsid w:val="000D4A58"/>
    <w:rsid w:val="000E08B9"/>
    <w:rsid w:val="000F2F2A"/>
    <w:rsid w:val="001008E9"/>
    <w:rsid w:val="0010242D"/>
    <w:rsid w:val="00111F2F"/>
    <w:rsid w:val="00116CC7"/>
    <w:rsid w:val="00117487"/>
    <w:rsid w:val="00117996"/>
    <w:rsid w:val="0014121A"/>
    <w:rsid w:val="0014609C"/>
    <w:rsid w:val="00150E1C"/>
    <w:rsid w:val="00151D74"/>
    <w:rsid w:val="00154EF5"/>
    <w:rsid w:val="00170CAE"/>
    <w:rsid w:val="0018621E"/>
    <w:rsid w:val="00192AF0"/>
    <w:rsid w:val="001A7F6E"/>
    <w:rsid w:val="001B7065"/>
    <w:rsid w:val="001E1AFD"/>
    <w:rsid w:val="002075BB"/>
    <w:rsid w:val="002359D9"/>
    <w:rsid w:val="00237E04"/>
    <w:rsid w:val="002556B2"/>
    <w:rsid w:val="0025737E"/>
    <w:rsid w:val="00275A33"/>
    <w:rsid w:val="00290D39"/>
    <w:rsid w:val="002951FE"/>
    <w:rsid w:val="002C13C6"/>
    <w:rsid w:val="002C23AB"/>
    <w:rsid w:val="002D70E2"/>
    <w:rsid w:val="002E5B61"/>
    <w:rsid w:val="003138D8"/>
    <w:rsid w:val="00332536"/>
    <w:rsid w:val="00337470"/>
    <w:rsid w:val="00351806"/>
    <w:rsid w:val="00383DB8"/>
    <w:rsid w:val="00384959"/>
    <w:rsid w:val="00394EF6"/>
    <w:rsid w:val="003B57E2"/>
    <w:rsid w:val="003E2A70"/>
    <w:rsid w:val="003E4B5F"/>
    <w:rsid w:val="0040386C"/>
    <w:rsid w:val="00407216"/>
    <w:rsid w:val="00411321"/>
    <w:rsid w:val="00444C9C"/>
    <w:rsid w:val="004478B5"/>
    <w:rsid w:val="004656F6"/>
    <w:rsid w:val="004661D0"/>
    <w:rsid w:val="00484CEC"/>
    <w:rsid w:val="004B03B3"/>
    <w:rsid w:val="004B2FE2"/>
    <w:rsid w:val="004B49C2"/>
    <w:rsid w:val="004D6E54"/>
    <w:rsid w:val="004E03B8"/>
    <w:rsid w:val="00506D1F"/>
    <w:rsid w:val="00542AA6"/>
    <w:rsid w:val="00546699"/>
    <w:rsid w:val="005613C0"/>
    <w:rsid w:val="0056160C"/>
    <w:rsid w:val="00563D25"/>
    <w:rsid w:val="0057352C"/>
    <w:rsid w:val="005B3FB8"/>
    <w:rsid w:val="005D0E49"/>
    <w:rsid w:val="005F2A48"/>
    <w:rsid w:val="005F7F45"/>
    <w:rsid w:val="00622FEB"/>
    <w:rsid w:val="0064177F"/>
    <w:rsid w:val="00647CE2"/>
    <w:rsid w:val="00651AFC"/>
    <w:rsid w:val="006557F7"/>
    <w:rsid w:val="00676D5D"/>
    <w:rsid w:val="00677F5B"/>
    <w:rsid w:val="00681284"/>
    <w:rsid w:val="0069000A"/>
    <w:rsid w:val="006978DA"/>
    <w:rsid w:val="006A2667"/>
    <w:rsid w:val="006B1333"/>
    <w:rsid w:val="006B145C"/>
    <w:rsid w:val="006F4E92"/>
    <w:rsid w:val="006F5167"/>
    <w:rsid w:val="00744571"/>
    <w:rsid w:val="00761EAB"/>
    <w:rsid w:val="00770FE5"/>
    <w:rsid w:val="007745A9"/>
    <w:rsid w:val="00776AB6"/>
    <w:rsid w:val="007874A6"/>
    <w:rsid w:val="00794041"/>
    <w:rsid w:val="00794516"/>
    <w:rsid w:val="007B4685"/>
    <w:rsid w:val="007B7F04"/>
    <w:rsid w:val="007C3B2E"/>
    <w:rsid w:val="007D2C3D"/>
    <w:rsid w:val="007E7802"/>
    <w:rsid w:val="007F709B"/>
    <w:rsid w:val="008047C3"/>
    <w:rsid w:val="008277AE"/>
    <w:rsid w:val="00832E54"/>
    <w:rsid w:val="008612F1"/>
    <w:rsid w:val="008655DA"/>
    <w:rsid w:val="008674AA"/>
    <w:rsid w:val="00874268"/>
    <w:rsid w:val="008803BB"/>
    <w:rsid w:val="008A5F00"/>
    <w:rsid w:val="008C11F1"/>
    <w:rsid w:val="008E12DC"/>
    <w:rsid w:val="008E6EE7"/>
    <w:rsid w:val="008F719B"/>
    <w:rsid w:val="0090060A"/>
    <w:rsid w:val="00907BE3"/>
    <w:rsid w:val="0091120B"/>
    <w:rsid w:val="00955BCE"/>
    <w:rsid w:val="00960CE3"/>
    <w:rsid w:val="009904D1"/>
    <w:rsid w:val="009A1BDA"/>
    <w:rsid w:val="009B26C3"/>
    <w:rsid w:val="009B458B"/>
    <w:rsid w:val="009C0D2D"/>
    <w:rsid w:val="009F466A"/>
    <w:rsid w:val="00A01BB1"/>
    <w:rsid w:val="00A15787"/>
    <w:rsid w:val="00A25F6D"/>
    <w:rsid w:val="00A369A6"/>
    <w:rsid w:val="00A41536"/>
    <w:rsid w:val="00A548AE"/>
    <w:rsid w:val="00A54C4B"/>
    <w:rsid w:val="00A61313"/>
    <w:rsid w:val="00A749F6"/>
    <w:rsid w:val="00A90067"/>
    <w:rsid w:val="00A9215C"/>
    <w:rsid w:val="00AB7907"/>
    <w:rsid w:val="00AE7468"/>
    <w:rsid w:val="00B11AAF"/>
    <w:rsid w:val="00B239FA"/>
    <w:rsid w:val="00B2780D"/>
    <w:rsid w:val="00B415B3"/>
    <w:rsid w:val="00B733FF"/>
    <w:rsid w:val="00B83CC9"/>
    <w:rsid w:val="00B870D1"/>
    <w:rsid w:val="00BA0FF8"/>
    <w:rsid w:val="00BA4211"/>
    <w:rsid w:val="00BB1A0F"/>
    <w:rsid w:val="00BB380B"/>
    <w:rsid w:val="00BD3FD0"/>
    <w:rsid w:val="00BD403A"/>
    <w:rsid w:val="00BD6EAC"/>
    <w:rsid w:val="00C11035"/>
    <w:rsid w:val="00C16B6D"/>
    <w:rsid w:val="00C312B0"/>
    <w:rsid w:val="00C5119B"/>
    <w:rsid w:val="00C732D7"/>
    <w:rsid w:val="00C852A0"/>
    <w:rsid w:val="00CF3104"/>
    <w:rsid w:val="00D06968"/>
    <w:rsid w:val="00D111E6"/>
    <w:rsid w:val="00D15A0D"/>
    <w:rsid w:val="00D22379"/>
    <w:rsid w:val="00D553A3"/>
    <w:rsid w:val="00D57578"/>
    <w:rsid w:val="00D60C4E"/>
    <w:rsid w:val="00D72193"/>
    <w:rsid w:val="00D822D4"/>
    <w:rsid w:val="00DA698C"/>
    <w:rsid w:val="00DC571B"/>
    <w:rsid w:val="00DD312A"/>
    <w:rsid w:val="00DD5824"/>
    <w:rsid w:val="00DF7DE1"/>
    <w:rsid w:val="00E23F24"/>
    <w:rsid w:val="00E24D45"/>
    <w:rsid w:val="00E36320"/>
    <w:rsid w:val="00E366B0"/>
    <w:rsid w:val="00E400D7"/>
    <w:rsid w:val="00E60089"/>
    <w:rsid w:val="00E62879"/>
    <w:rsid w:val="00E70ABD"/>
    <w:rsid w:val="00E72919"/>
    <w:rsid w:val="00E93338"/>
    <w:rsid w:val="00EC3DF6"/>
    <w:rsid w:val="00EF315E"/>
    <w:rsid w:val="00F0570C"/>
    <w:rsid w:val="00F104EB"/>
    <w:rsid w:val="00F146BB"/>
    <w:rsid w:val="00F346EF"/>
    <w:rsid w:val="00F51181"/>
    <w:rsid w:val="00F73644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503"/>
  <w15:docId w15:val="{793DD63D-AC5D-4178-990F-52E709CE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aliases w:val="Elenco Normale,List Paragraph,Список уровня 2,название табл/рис,Chapter10,EBRD List,CA bullets,Абзац списку 1,тв-Абзац списка,заголовок 1.1,List Paragraph (numbered (a)),List_Paragraph,Multilevel para_II,List Paragraph1,Akapit z listą BS"/>
    <w:basedOn w:val="a"/>
    <w:link w:val="a8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9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Elenco Normale Знак,List Paragraph Знак,Список уровня 2 Знак,название табл/рис Знак,Chapter10 Знак,EBRD List Знак,CA bullets Знак,Абзац списку 1 Знак,тв-Абзац списка Знак,заголовок 1.1 Знак,List Paragraph (numbered (a)) Знак"/>
    <w:link w:val="a7"/>
    <w:locked/>
    <w:rsid w:val="00770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ranslation-chunk">
    <w:name w:val="translation-chunk"/>
    <w:basedOn w:val="a0"/>
    <w:rsid w:val="00275A33"/>
  </w:style>
  <w:style w:type="character" w:customStyle="1" w:styleId="a5">
    <w:name w:val="Без интервала Знак"/>
    <w:link w:val="a4"/>
    <w:uiPriority w:val="1"/>
    <w:rsid w:val="00DA698C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Valya</cp:lastModifiedBy>
  <cp:revision>13</cp:revision>
  <dcterms:created xsi:type="dcterms:W3CDTF">2024-04-12T05:16:00Z</dcterms:created>
  <dcterms:modified xsi:type="dcterms:W3CDTF">2024-04-16T07:12:00Z</dcterms:modified>
</cp:coreProperties>
</file>