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3E" w:rsidRPr="009210B1" w:rsidRDefault="00DC571B" w:rsidP="00DA5DE7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  <w:r w:rsidR="005161C5" w:rsidRPr="00921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2C3E" w:rsidRPr="009210B1" w:rsidRDefault="00B62C3E" w:rsidP="00DA5DE7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0C7" w:rsidRPr="009210B1" w:rsidRDefault="005930C7" w:rsidP="00DA5DE7">
      <w:pPr>
        <w:spacing w:after="0" w:line="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0B1">
        <w:rPr>
          <w:rFonts w:ascii="Times New Roman" w:hAnsi="Times New Roman" w:cs="Times New Roman"/>
          <w:b/>
          <w:sz w:val="24"/>
          <w:szCs w:val="24"/>
        </w:rPr>
        <w:t xml:space="preserve">Поточний ремонт </w:t>
      </w:r>
      <w:proofErr w:type="spellStart"/>
      <w:r w:rsidRPr="009210B1">
        <w:rPr>
          <w:rFonts w:ascii="Times New Roman" w:hAnsi="Times New Roman" w:cs="Times New Roman"/>
          <w:b/>
          <w:sz w:val="24"/>
          <w:szCs w:val="24"/>
        </w:rPr>
        <w:t>під’їздної</w:t>
      </w:r>
      <w:proofErr w:type="spellEnd"/>
      <w:r w:rsidRPr="009210B1">
        <w:rPr>
          <w:rFonts w:ascii="Times New Roman" w:hAnsi="Times New Roman" w:cs="Times New Roman"/>
          <w:b/>
          <w:sz w:val="24"/>
          <w:szCs w:val="24"/>
        </w:rPr>
        <w:t xml:space="preserve"> дороги до будинку №84 по вулиці Богдана Хмельницького в            </w:t>
      </w:r>
      <w:r w:rsidRPr="009210B1">
        <w:rPr>
          <w:rFonts w:ascii="Times New Roman" w:hAnsi="Times New Roman" w:cs="Times New Roman"/>
          <w:b/>
          <w:bCs/>
          <w:sz w:val="24"/>
          <w:szCs w:val="24"/>
        </w:rPr>
        <w:t>м. Переяслав Бориспільського району Київської області</w:t>
      </w:r>
      <w:r w:rsidRPr="009210B1">
        <w:rPr>
          <w:rFonts w:ascii="Times New Roman" w:hAnsi="Times New Roman" w:cs="Times New Roman"/>
          <w:b/>
          <w:sz w:val="24"/>
          <w:szCs w:val="24"/>
        </w:rPr>
        <w:t xml:space="preserve"> (Код ДК 021:2015:45230000-8 - Будівництво трубопроводів, ліній зв’язку та електропередач, шосе, доріг, аеродромів і залізничних доріг; вирівнювання поверхонь (Код ДК 021:2015:45233142-6 - Ремонт доріг))</w:t>
      </w:r>
    </w:p>
    <w:p w:rsidR="00411321" w:rsidRPr="009210B1" w:rsidRDefault="00411321" w:rsidP="00DA5DE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571B" w:rsidRPr="009210B1" w:rsidRDefault="00DC571B" w:rsidP="00DA5DE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B1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 в електронній системі : </w:t>
      </w:r>
      <w:r w:rsidR="005930C7" w:rsidRPr="009210B1">
        <w:rPr>
          <w:rFonts w:ascii="Times New Roman" w:eastAsia="Times New Roman" w:hAnsi="Times New Roman" w:cs="Times New Roman"/>
          <w:sz w:val="24"/>
          <w:szCs w:val="24"/>
        </w:rPr>
        <w:t>UA-2023-09-06-013110-a</w:t>
      </w:r>
    </w:p>
    <w:p w:rsidR="00DC571B" w:rsidRPr="009210B1" w:rsidRDefault="00DC571B" w:rsidP="00DA5D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9210B1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921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CF0686" w:rsidRPr="00921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  <w:r w:rsidRPr="00921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DC571B" w:rsidRPr="009210B1" w:rsidRDefault="00DC571B" w:rsidP="00DA5D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0B1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5930C7" w:rsidRPr="009210B1">
        <w:rPr>
          <w:rFonts w:ascii="Times New Roman" w:hAnsi="Times New Roman" w:cs="Times New Roman"/>
          <w:sz w:val="24"/>
          <w:szCs w:val="24"/>
        </w:rPr>
        <w:t xml:space="preserve">3 693 192,37 грн. </w:t>
      </w:r>
      <w:r w:rsidRPr="009210B1">
        <w:rPr>
          <w:rFonts w:ascii="Times New Roman" w:hAnsi="Times New Roman" w:cs="Times New Roman"/>
          <w:sz w:val="24"/>
          <w:szCs w:val="24"/>
        </w:rPr>
        <w:t>з ПДВ</w:t>
      </w:r>
    </w:p>
    <w:p w:rsidR="00DC571B" w:rsidRPr="009210B1" w:rsidRDefault="00DC571B" w:rsidP="00DA5D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10B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9210B1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9210B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10B1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9210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1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9210B1" w:rsidRDefault="00DC571B" w:rsidP="00DA5D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10B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92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9210B1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92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9210B1" w:rsidRDefault="00411321" w:rsidP="00DA5D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3D5A" w:rsidRPr="009210B1" w:rsidRDefault="00173D5A" w:rsidP="00DA5DE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10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</w:t>
      </w:r>
      <w:r w:rsidR="009210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рактеристик предмета закупівлі.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091"/>
        <w:gridCol w:w="992"/>
        <w:gridCol w:w="1276"/>
        <w:gridCol w:w="1134"/>
      </w:tblGrid>
      <w:tr w:rsidR="00DA5DE7" w:rsidRPr="009210B1" w:rsidTr="009210B1">
        <w:trPr>
          <w:jc w:val="center"/>
        </w:trPr>
        <w:tc>
          <w:tcPr>
            <w:tcW w:w="567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та витрат</w:t>
            </w:r>
          </w:p>
        </w:tc>
        <w:tc>
          <w:tcPr>
            <w:tcW w:w="992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134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DA5DE7" w:rsidRPr="009210B1" w:rsidTr="009210B1">
        <w:trPr>
          <w:jc w:val="center"/>
        </w:trPr>
        <w:tc>
          <w:tcPr>
            <w:tcW w:w="567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091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A5DE7" w:rsidRPr="009210B1" w:rsidTr="009210B1">
        <w:trPr>
          <w:jc w:val="center"/>
        </w:trPr>
        <w:tc>
          <w:tcPr>
            <w:tcW w:w="567" w:type="dxa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1" w:type="dxa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Ремонт окремих ділянок цегляних горловин оглядових каналізаційних колодязів без заміни люка, поверхня з твердим покриттям 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 сміття екскаваторами на автомобілі-самоскиди, місткість ковша екскаватора 0,25 м3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5 км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монолітних бетонних фундаментів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5 км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дорожніх корит </w:t>
            </w:r>
            <w:proofErr w:type="spellStart"/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напівкоритного</w:t>
            </w:r>
            <w:proofErr w:type="spellEnd"/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профілю з застосуванням автогрейдерів, глибина корита до 250 мм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дорожніх корит </w:t>
            </w:r>
            <w:proofErr w:type="spellStart"/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коритного</w:t>
            </w:r>
            <w:proofErr w:type="spellEnd"/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профілю з застосуванням екскаваторів, глибина корита до 500 мм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Перевезення ґрунту до 5 км 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бортових каменів бетонних і залізобетонних при інших видах покриттів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вирівнювальних</w:t>
            </w:r>
            <w:proofErr w:type="spellEnd"/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шарів основи з ЩПС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з гарячих асфальтобетонних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сумішей асфальтоукладальником при ширині смуги до 3,5 м [верхнього шару товщиною 50 мм]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покриттів товщиною 4 см із гарячих асфальтобетонних сумішей </w:t>
            </w:r>
          </w:p>
        </w:tc>
        <w:tc>
          <w:tcPr>
            <w:tcW w:w="992" w:type="dxa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колодязь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3,4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6EC3" w:rsidRPr="009210B1" w:rsidRDefault="00D16EC3" w:rsidP="00DA5DE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173D5A" w:rsidRPr="009210B1" w:rsidRDefault="00173D5A" w:rsidP="00DA5D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0B1">
        <w:rPr>
          <w:rFonts w:ascii="Times New Roman" w:hAnsi="Times New Roman" w:cs="Times New Roman"/>
          <w:b/>
          <w:sz w:val="24"/>
          <w:szCs w:val="24"/>
          <w:lang w:eastAsia="uk-UA"/>
        </w:rPr>
        <w:t>Обгрунтуван</w:t>
      </w:r>
      <w:bookmarkStart w:id="0" w:name="_GoBack"/>
      <w:bookmarkEnd w:id="0"/>
      <w:r w:rsidRPr="009210B1">
        <w:rPr>
          <w:rFonts w:ascii="Times New Roman" w:hAnsi="Times New Roman" w:cs="Times New Roman"/>
          <w:b/>
          <w:sz w:val="24"/>
          <w:szCs w:val="24"/>
          <w:lang w:eastAsia="uk-UA"/>
        </w:rPr>
        <w:t>ня</w:t>
      </w:r>
      <w:proofErr w:type="spellEnd"/>
      <w:r w:rsidRPr="009210B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очікуваної вартості закупівлі.</w:t>
      </w:r>
    </w:p>
    <w:p w:rsidR="00444923" w:rsidRPr="009210B1" w:rsidRDefault="00444923" w:rsidP="00DA5D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210B1">
        <w:rPr>
          <w:rFonts w:ascii="Times New Roman" w:hAnsi="Times New Roman" w:cs="Times New Roman"/>
          <w:sz w:val="24"/>
          <w:szCs w:val="24"/>
          <w:lang w:eastAsia="uk-UA"/>
        </w:rPr>
        <w:t xml:space="preserve">Розмір бюджетного призначення на закупівлю послуг становить </w:t>
      </w:r>
      <w:r w:rsidR="0049743D" w:rsidRPr="009210B1">
        <w:rPr>
          <w:rFonts w:ascii="Times New Roman" w:hAnsi="Times New Roman" w:cs="Times New Roman"/>
          <w:sz w:val="24"/>
          <w:szCs w:val="24"/>
        </w:rPr>
        <w:t xml:space="preserve">3 693 192,37 грн. </w:t>
      </w:r>
      <w:r w:rsidRPr="009210B1">
        <w:rPr>
          <w:rFonts w:ascii="Times New Roman" w:hAnsi="Times New Roman" w:cs="Times New Roman"/>
          <w:sz w:val="24"/>
          <w:szCs w:val="24"/>
          <w:lang w:eastAsia="uk-UA"/>
        </w:rPr>
        <w:t>з ПДВ</w:t>
      </w:r>
      <w:r w:rsidR="004F1CE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49743D" w:rsidRPr="009210B1" w:rsidRDefault="00444923" w:rsidP="0049743D">
      <w:pPr>
        <w:pStyle w:val="LO-normal"/>
        <w:widowControl w:val="0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B1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визначалась</w:t>
      </w:r>
      <w:r w:rsidR="0049743D" w:rsidRPr="009210B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бюджетних призначень по КПКВК МБ 1516030 КЕКВ 2610 на 2023 рік та Розпорядження Переяславського міського голови від 17.07.2023р. №163/07-04/11-23 «Про затвердження переліку робіт та об’єктів по утриманню вулично-шляхової мережі Переяславської міської територіальної громади на 2023 рік» (зі змінами від 16.08.2023р. №186/07-04/11-23), згідно з яким на поточний ремонт </w:t>
      </w:r>
      <w:proofErr w:type="spellStart"/>
      <w:r w:rsidR="0049743D" w:rsidRPr="009210B1">
        <w:rPr>
          <w:rFonts w:ascii="Times New Roman" w:hAnsi="Times New Roman" w:cs="Times New Roman"/>
          <w:sz w:val="24"/>
          <w:szCs w:val="24"/>
          <w:lang w:val="uk-UA"/>
        </w:rPr>
        <w:t>під’їздної</w:t>
      </w:r>
      <w:proofErr w:type="spellEnd"/>
      <w:r w:rsidR="0049743D" w:rsidRPr="009210B1">
        <w:rPr>
          <w:rFonts w:ascii="Times New Roman" w:hAnsi="Times New Roman" w:cs="Times New Roman"/>
          <w:sz w:val="24"/>
          <w:szCs w:val="24"/>
          <w:lang w:val="uk-UA"/>
        </w:rPr>
        <w:t xml:space="preserve"> дороги до будинку №84 по вулиці Богдана Хмельницького в м. Переяслав Бориспільського району Київської області кошти розподілено наступним чином: із загального фонду міського бюджету – 2 010 770,69 грн., із цільового фонду соціально-економічного та культурного розвитку – 1 682 421,68 грн.</w:t>
      </w:r>
    </w:p>
    <w:p w:rsidR="00ED57A5" w:rsidRPr="009210B1" w:rsidRDefault="00F325C1" w:rsidP="00DA5DE7">
      <w:pPr>
        <w:pStyle w:val="LO-normal"/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ED57A5" w:rsidRPr="009210B1" w:rsidSect="006C5F79">
      <w:pgSz w:w="11906" w:h="16838"/>
      <w:pgMar w:top="426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A0420"/>
    <w:rsid w:val="000A3580"/>
    <w:rsid w:val="000B256D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972EA"/>
    <w:rsid w:val="002B772C"/>
    <w:rsid w:val="002D70E2"/>
    <w:rsid w:val="00303BBE"/>
    <w:rsid w:val="00383DB8"/>
    <w:rsid w:val="004004F3"/>
    <w:rsid w:val="0040386C"/>
    <w:rsid w:val="00411321"/>
    <w:rsid w:val="004278B2"/>
    <w:rsid w:val="00444923"/>
    <w:rsid w:val="004478B5"/>
    <w:rsid w:val="004661D0"/>
    <w:rsid w:val="00484CEC"/>
    <w:rsid w:val="0049743D"/>
    <w:rsid w:val="004B03B3"/>
    <w:rsid w:val="004B2FE2"/>
    <w:rsid w:val="004B352E"/>
    <w:rsid w:val="004F1CEF"/>
    <w:rsid w:val="005161C5"/>
    <w:rsid w:val="005459A3"/>
    <w:rsid w:val="00563D25"/>
    <w:rsid w:val="0057352C"/>
    <w:rsid w:val="005930C7"/>
    <w:rsid w:val="005D0E49"/>
    <w:rsid w:val="005E5756"/>
    <w:rsid w:val="005F2A48"/>
    <w:rsid w:val="005F7F45"/>
    <w:rsid w:val="00676D5D"/>
    <w:rsid w:val="00681284"/>
    <w:rsid w:val="0069000A"/>
    <w:rsid w:val="006B1333"/>
    <w:rsid w:val="006C5F79"/>
    <w:rsid w:val="00744571"/>
    <w:rsid w:val="00761EAB"/>
    <w:rsid w:val="007745A9"/>
    <w:rsid w:val="00776AB6"/>
    <w:rsid w:val="007874A6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210B1"/>
    <w:rsid w:val="00955BCE"/>
    <w:rsid w:val="00960CE3"/>
    <w:rsid w:val="009C0D2D"/>
    <w:rsid w:val="009F466A"/>
    <w:rsid w:val="00A04E84"/>
    <w:rsid w:val="00A20C85"/>
    <w:rsid w:val="00A25F6D"/>
    <w:rsid w:val="00A369A6"/>
    <w:rsid w:val="00A53B6B"/>
    <w:rsid w:val="00A54C4B"/>
    <w:rsid w:val="00B11AAF"/>
    <w:rsid w:val="00B31AA8"/>
    <w:rsid w:val="00B415B3"/>
    <w:rsid w:val="00B62C3E"/>
    <w:rsid w:val="00B870D1"/>
    <w:rsid w:val="00BA0FF8"/>
    <w:rsid w:val="00BB1A0F"/>
    <w:rsid w:val="00BD3056"/>
    <w:rsid w:val="00BD6EAC"/>
    <w:rsid w:val="00C16B6D"/>
    <w:rsid w:val="00C5119B"/>
    <w:rsid w:val="00CF0686"/>
    <w:rsid w:val="00D16EC3"/>
    <w:rsid w:val="00D22379"/>
    <w:rsid w:val="00D57578"/>
    <w:rsid w:val="00D927DE"/>
    <w:rsid w:val="00DA5DE7"/>
    <w:rsid w:val="00DC571B"/>
    <w:rsid w:val="00DD312A"/>
    <w:rsid w:val="00E23F24"/>
    <w:rsid w:val="00E24D45"/>
    <w:rsid w:val="00E366B0"/>
    <w:rsid w:val="00E60089"/>
    <w:rsid w:val="00E61337"/>
    <w:rsid w:val="00E72919"/>
    <w:rsid w:val="00E93338"/>
    <w:rsid w:val="00ED57A5"/>
    <w:rsid w:val="00EF4324"/>
    <w:rsid w:val="00F146BB"/>
    <w:rsid w:val="00F325C1"/>
    <w:rsid w:val="00F657D6"/>
    <w:rsid w:val="00FB454D"/>
    <w:rsid w:val="00FC1BD9"/>
    <w:rsid w:val="00FD4DF8"/>
    <w:rsid w:val="00FE19E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2023-09-07T08:13:00Z</dcterms:created>
  <dcterms:modified xsi:type="dcterms:W3CDTF">2023-09-07T08:13:00Z</dcterms:modified>
</cp:coreProperties>
</file>