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D" w:rsidRPr="00DD7FCD" w:rsidRDefault="00D918ED" w:rsidP="004A3D7F">
      <w:pPr>
        <w:spacing w:after="0" w:line="0" w:lineRule="atLeast"/>
        <w:jc w:val="center"/>
        <w:rPr>
          <w:b/>
          <w:szCs w:val="24"/>
        </w:rPr>
      </w:pPr>
      <w:r w:rsidRPr="00DD7FCD">
        <w:rPr>
          <w:b/>
          <w:szCs w:val="24"/>
        </w:rPr>
        <w:t xml:space="preserve">Обґрунтування технічних та якісних характеристик, </w:t>
      </w:r>
    </w:p>
    <w:p w:rsidR="00D918ED" w:rsidRPr="00DD7FCD" w:rsidRDefault="00D918ED" w:rsidP="004A3D7F">
      <w:pPr>
        <w:spacing w:after="0" w:line="0" w:lineRule="atLeast"/>
        <w:jc w:val="center"/>
        <w:rPr>
          <w:b/>
          <w:szCs w:val="24"/>
        </w:rPr>
      </w:pPr>
      <w:r w:rsidRPr="00DD7FCD">
        <w:rPr>
          <w:b/>
          <w:szCs w:val="24"/>
        </w:rPr>
        <w:t xml:space="preserve">очікуваної вартості предмета закупівлі при проведенні процедури закупівлі за предметом: </w:t>
      </w:r>
    </w:p>
    <w:p w:rsidR="00A975A8" w:rsidRPr="00DD7FCD" w:rsidRDefault="00A975A8" w:rsidP="004A3D7F">
      <w:pPr>
        <w:spacing w:after="0" w:line="0" w:lineRule="atLeast"/>
        <w:jc w:val="center"/>
        <w:rPr>
          <w:b/>
          <w:szCs w:val="24"/>
        </w:rPr>
      </w:pPr>
    </w:p>
    <w:p w:rsidR="00773DF3" w:rsidRPr="00DD7FCD" w:rsidRDefault="00773DF3" w:rsidP="004A3D7F">
      <w:pPr>
        <w:spacing w:after="0" w:line="0" w:lineRule="atLeast"/>
        <w:jc w:val="center"/>
        <w:rPr>
          <w:b/>
          <w:szCs w:val="24"/>
        </w:rPr>
      </w:pPr>
      <w:r w:rsidRPr="00DD7FCD">
        <w:rPr>
          <w:b/>
          <w:szCs w:val="24"/>
        </w:rPr>
        <w:t xml:space="preserve">Сіль для посипання доріг із протизлежувальною домішкою </w:t>
      </w:r>
    </w:p>
    <w:p w:rsidR="00DD7FCD" w:rsidRDefault="00773DF3" w:rsidP="004A3D7F">
      <w:pPr>
        <w:spacing w:after="0" w:line="0" w:lineRule="atLeast"/>
        <w:jc w:val="center"/>
        <w:rPr>
          <w:b/>
          <w:szCs w:val="24"/>
        </w:rPr>
      </w:pPr>
      <w:r w:rsidRPr="00DD7FCD">
        <w:rPr>
          <w:b/>
          <w:szCs w:val="24"/>
        </w:rPr>
        <w:t xml:space="preserve">(Код ДК 021:2015:34920000-2- Дорожнє обладнання </w:t>
      </w:r>
    </w:p>
    <w:p w:rsidR="003D1369" w:rsidRPr="00DD7FCD" w:rsidRDefault="00773DF3" w:rsidP="004A3D7F">
      <w:pPr>
        <w:spacing w:after="0" w:line="0" w:lineRule="atLeast"/>
        <w:jc w:val="center"/>
        <w:rPr>
          <w:b/>
          <w:szCs w:val="24"/>
        </w:rPr>
      </w:pPr>
      <w:r w:rsidRPr="00DD7FCD">
        <w:rPr>
          <w:b/>
          <w:szCs w:val="24"/>
        </w:rPr>
        <w:t>(Код ДК 021:2015:34927100-2- Дорожня сіль))</w:t>
      </w:r>
    </w:p>
    <w:p w:rsidR="00082A4D" w:rsidRPr="00DD7FCD" w:rsidRDefault="00082A4D" w:rsidP="004A3D7F">
      <w:pPr>
        <w:shd w:val="clear" w:color="auto" w:fill="FFFFFF"/>
        <w:tabs>
          <w:tab w:val="left" w:pos="9214"/>
        </w:tabs>
        <w:spacing w:after="0" w:line="0" w:lineRule="atLeast"/>
        <w:ind w:right="-1"/>
        <w:rPr>
          <w:b/>
          <w:szCs w:val="24"/>
        </w:rPr>
      </w:pPr>
    </w:p>
    <w:p w:rsidR="00773DF3" w:rsidRPr="00DD7FCD" w:rsidRDefault="00D918ED" w:rsidP="004A3D7F">
      <w:pPr>
        <w:spacing w:after="0" w:line="0" w:lineRule="atLeast"/>
        <w:jc w:val="both"/>
        <w:rPr>
          <w:b/>
          <w:szCs w:val="24"/>
        </w:rPr>
      </w:pPr>
      <w:r w:rsidRPr="00DD7FCD">
        <w:rPr>
          <w:b/>
          <w:szCs w:val="24"/>
        </w:rPr>
        <w:t xml:space="preserve">Ідентифікатор закупівлі в електронній системі : </w:t>
      </w:r>
      <w:r w:rsidR="00773DF3" w:rsidRPr="00DD7FCD">
        <w:rPr>
          <w:szCs w:val="24"/>
        </w:rPr>
        <w:t>UA-2023-08-15-006445-a</w:t>
      </w:r>
    </w:p>
    <w:p w:rsidR="00D918ED" w:rsidRPr="00DD7FCD" w:rsidRDefault="00D918ED" w:rsidP="004A3D7F">
      <w:pPr>
        <w:spacing w:after="0" w:line="0" w:lineRule="atLeast"/>
        <w:rPr>
          <w:szCs w:val="24"/>
        </w:rPr>
      </w:pPr>
      <w:r w:rsidRPr="00DD7FCD">
        <w:rPr>
          <w:b/>
          <w:szCs w:val="24"/>
        </w:rPr>
        <w:t xml:space="preserve">Процедура закупівлі: </w:t>
      </w:r>
      <w:r w:rsidRPr="00DD7FCD">
        <w:rPr>
          <w:szCs w:val="24"/>
        </w:rPr>
        <w:t>Відкриті торги з особливостями</w:t>
      </w:r>
    </w:p>
    <w:p w:rsidR="00D918ED" w:rsidRPr="00DD7FCD" w:rsidRDefault="00D918ED" w:rsidP="004A3D7F">
      <w:pPr>
        <w:spacing w:after="0" w:line="0" w:lineRule="atLeast"/>
        <w:rPr>
          <w:szCs w:val="24"/>
        </w:rPr>
      </w:pPr>
      <w:r w:rsidRPr="00DD7FCD">
        <w:rPr>
          <w:b/>
          <w:szCs w:val="24"/>
        </w:rPr>
        <w:t xml:space="preserve">Очікувана вартість: </w:t>
      </w:r>
      <w:r w:rsidR="00773DF3" w:rsidRPr="00DD7FCD">
        <w:rPr>
          <w:szCs w:val="24"/>
        </w:rPr>
        <w:t>1 500</w:t>
      </w:r>
      <w:r w:rsidRPr="00DD7FCD">
        <w:rPr>
          <w:szCs w:val="24"/>
        </w:rPr>
        <w:t> 000,00 грн. з ПДВ</w:t>
      </w:r>
    </w:p>
    <w:p w:rsidR="00D918ED" w:rsidRPr="00DD7FCD" w:rsidRDefault="00D918ED" w:rsidP="004A3D7F">
      <w:pPr>
        <w:spacing w:after="0" w:line="0" w:lineRule="atLeast"/>
        <w:rPr>
          <w:rFonts w:eastAsia="Times New Roman"/>
          <w:szCs w:val="24"/>
        </w:rPr>
      </w:pPr>
      <w:r w:rsidRPr="00DD7FCD">
        <w:rPr>
          <w:rFonts w:eastAsia="Times New Roman"/>
          <w:b/>
          <w:szCs w:val="24"/>
        </w:rPr>
        <w:t xml:space="preserve">Підстава для публікації обґрунтування: </w:t>
      </w:r>
      <w:r w:rsidRPr="00DD7FCD">
        <w:rPr>
          <w:rFonts w:eastAsia="Times New Roman"/>
          <w:szCs w:val="24"/>
        </w:rPr>
        <w:t>постанова Кабінету Міністрів України від 11.10.2016 р № 710 «Про ефективне використання бюджетних коштів» (зі змінами).</w:t>
      </w:r>
    </w:p>
    <w:p w:rsidR="00D918ED" w:rsidRPr="00DD7FCD" w:rsidRDefault="00D918ED" w:rsidP="004A3D7F">
      <w:pPr>
        <w:spacing w:after="0" w:line="0" w:lineRule="atLeast"/>
        <w:rPr>
          <w:rFonts w:eastAsia="Times New Roman"/>
          <w:color w:val="000000"/>
          <w:szCs w:val="24"/>
          <w:shd w:val="clear" w:color="auto" w:fill="FFFFFF"/>
        </w:rPr>
      </w:pPr>
      <w:r w:rsidRPr="00DD7FCD">
        <w:rPr>
          <w:rFonts w:eastAsia="Times New Roman"/>
          <w:b/>
          <w:szCs w:val="24"/>
        </w:rPr>
        <w:t xml:space="preserve">Замовник: </w:t>
      </w:r>
      <w:r w:rsidRPr="00DD7FCD">
        <w:rPr>
          <w:rFonts w:eastAsia="Times New Roman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DD7FCD">
        <w:rPr>
          <w:rFonts w:eastAsia="Times New Roman"/>
          <w:szCs w:val="24"/>
        </w:rPr>
        <w:t xml:space="preserve">, код ЄДРПОУ – </w:t>
      </w:r>
      <w:r w:rsidRPr="00DD7FCD">
        <w:rPr>
          <w:rFonts w:eastAsia="Times New Roman"/>
          <w:color w:val="000000"/>
          <w:szCs w:val="24"/>
          <w:shd w:val="clear" w:color="auto" w:fill="FFFFFF"/>
        </w:rPr>
        <w:t>05473594</w:t>
      </w:r>
    </w:p>
    <w:p w:rsidR="000A5DAE" w:rsidRPr="00DD7FCD" w:rsidRDefault="00142808" w:rsidP="004A3D7F">
      <w:pPr>
        <w:shd w:val="clear" w:color="auto" w:fill="FFFFFF"/>
        <w:spacing w:after="0" w:line="0" w:lineRule="atLeast"/>
        <w:jc w:val="both"/>
        <w:rPr>
          <w:rFonts w:eastAsia="Times New Roman"/>
          <w:szCs w:val="24"/>
          <w:lang w:eastAsia="uk-UA"/>
        </w:rPr>
      </w:pPr>
      <w:r w:rsidRPr="00DD7FCD">
        <w:rPr>
          <w:rFonts w:eastAsia="Times New Roman"/>
          <w:szCs w:val="24"/>
          <w:lang w:eastAsia="uk-UA"/>
        </w:rPr>
        <w:t xml:space="preserve"> </w:t>
      </w:r>
      <w:r w:rsidR="00A975A8" w:rsidRPr="00DD7FCD">
        <w:rPr>
          <w:rFonts w:eastAsia="Times New Roman"/>
          <w:szCs w:val="24"/>
          <w:lang w:eastAsia="uk-UA"/>
        </w:rPr>
        <w:tab/>
      </w:r>
    </w:p>
    <w:p w:rsidR="00142808" w:rsidRPr="00DD7FCD" w:rsidRDefault="00142808" w:rsidP="004A3D7F">
      <w:pPr>
        <w:spacing w:after="0" w:line="0" w:lineRule="atLeast"/>
        <w:rPr>
          <w:rFonts w:eastAsia="Times New Roman"/>
          <w:b/>
          <w:i/>
          <w:szCs w:val="24"/>
          <w:lang w:eastAsia="uk-UA"/>
        </w:rPr>
      </w:pPr>
      <w:r w:rsidRPr="00DD7FCD">
        <w:rPr>
          <w:rFonts w:eastAsia="Times New Roman"/>
          <w:b/>
          <w:i/>
          <w:szCs w:val="24"/>
          <w:lang w:eastAsia="uk-UA"/>
        </w:rPr>
        <w:t>Обґрунтування технічних та якісних характеристик предмета закупівлі.</w:t>
      </w:r>
    </w:p>
    <w:p w:rsidR="000A5DAE" w:rsidRPr="00DD7FCD" w:rsidRDefault="000A5DAE" w:rsidP="004A3D7F">
      <w:pPr>
        <w:pStyle w:val="ac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D7FCD">
        <w:rPr>
          <w:rFonts w:ascii="Times New Roman" w:hAnsi="Times New Roman"/>
          <w:szCs w:val="24"/>
          <w:lang w:val="uk-UA"/>
        </w:rPr>
        <w:t>Закупівля солі для посипання доріг із протизлежувальною домішкою обумовлена необхідністю забезпечення потреб цеху «Благоустрій» для безперебійного та належного виконання основних завдань та обов’язків у сфері благоустрою територіальної громади, а саме: утримання в належному стані вулично-дорожньої мережі в холодний (зимовий) період, зокрема приготування протиожеледного реагенту для посипання проїздної частини вулиць та тротуарів піщано-сольовою сумішшю задля прискорення процесу танення снігу та льоду, запобігання появі крижаної кірки на дорожньому покритті та підвищення безпеки руху.</w:t>
      </w:r>
    </w:p>
    <w:p w:rsidR="000A5DAE" w:rsidRPr="00DD7FCD" w:rsidRDefault="000A5DAE" w:rsidP="004A3D7F">
      <w:pPr>
        <w:spacing w:after="0" w:line="0" w:lineRule="atLeast"/>
        <w:ind w:firstLine="709"/>
        <w:jc w:val="both"/>
        <w:rPr>
          <w:szCs w:val="24"/>
        </w:rPr>
      </w:pPr>
      <w:r w:rsidRPr="00DD7FCD">
        <w:rPr>
          <w:szCs w:val="24"/>
        </w:rPr>
        <w:t>Обсяг закупівлі відповідно до потреб замовника та аналізу даних фактичного споживання у  минулому році.</w:t>
      </w:r>
    </w:p>
    <w:tbl>
      <w:tblPr>
        <w:tblpPr w:leftFromText="180" w:rightFromText="180" w:vertAnchor="text" w:horzAnchor="margin" w:tblpXSpec="center" w:tblpY="16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528"/>
      </w:tblGrid>
      <w:tr w:rsidR="004A3D7F" w:rsidRPr="00DD7FCD" w:rsidTr="00A431C2">
        <w:tc>
          <w:tcPr>
            <w:tcW w:w="10031" w:type="dxa"/>
            <w:gridSpan w:val="2"/>
            <w:shd w:val="clear" w:color="auto" w:fill="auto"/>
          </w:tcPr>
          <w:p w:rsidR="004A3D7F" w:rsidRPr="00DD7FCD" w:rsidRDefault="004A3D7F" w:rsidP="00CF66ED">
            <w:pPr>
              <w:spacing w:after="0" w:line="0" w:lineRule="atLeast"/>
              <w:jc w:val="center"/>
              <w:rPr>
                <w:szCs w:val="24"/>
              </w:rPr>
            </w:pPr>
            <w:r w:rsidRPr="00DD7FCD">
              <w:rPr>
                <w:szCs w:val="24"/>
              </w:rPr>
              <w:t>Сіль кам’яна-технічна: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кількість загальна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rStyle w:val="ng-binding"/>
                <w:szCs w:val="24"/>
              </w:rPr>
            </w:pPr>
            <w:r w:rsidRPr="00DD7FCD">
              <w:rPr>
                <w:rStyle w:val="ng-binding"/>
                <w:szCs w:val="24"/>
              </w:rPr>
              <w:t>156 тонн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зовнішній вигляд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rStyle w:val="ng-binding"/>
                <w:szCs w:val="24"/>
              </w:rPr>
              <w:t>кристалічний сипкий продукт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запах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відсутній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rPr>
                <w:bCs/>
              </w:rPr>
              <w:t>помел (розмір фракції, крупність)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помел №3 мелена: до 4,0 мм включно – не менше 85%, понад 4,0 мм – не більше 15%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якість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вищий ґатунок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вологість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не більше 0,4 %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домішки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фероціанід калію до 0,015%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 xml:space="preserve">масова частка NaCl, %, не нижче 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97,7 % 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Ca, %, не більше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0,5 %  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Mg, %, не більше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0,15%  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SO</w:t>
            </w:r>
            <w:r w:rsidRPr="00DD7FCD">
              <w:rPr>
                <w:vertAlign w:val="subscript"/>
              </w:rPr>
              <w:t>4,</w:t>
            </w:r>
            <w:r w:rsidRPr="00DD7FCD">
              <w:t xml:space="preserve"> %, не більше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1,2%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K, %, не більше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0,15%  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Fe</w:t>
            </w:r>
            <w:r w:rsidRPr="00DD7FCD">
              <w:rPr>
                <w:vertAlign w:val="subscript"/>
              </w:rPr>
              <w:t>2</w:t>
            </w:r>
            <w:r w:rsidRPr="00DD7FCD">
              <w:t>O</w:t>
            </w:r>
            <w:r w:rsidRPr="00DD7FCD">
              <w:rPr>
                <w:vertAlign w:val="subscript"/>
              </w:rPr>
              <w:t>3</w:t>
            </w:r>
            <w:r w:rsidRPr="00DD7FCD">
              <w:t xml:space="preserve">, %, не більше  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0,010%  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pStyle w:val="a7"/>
              <w:numPr>
                <w:ilvl w:val="0"/>
                <w:numId w:val="5"/>
              </w:numPr>
              <w:spacing w:line="0" w:lineRule="atLeast"/>
              <w:ind w:left="318" w:hanging="141"/>
              <w:contextualSpacing w:val="0"/>
            </w:pPr>
            <w:r w:rsidRPr="00DD7FCD">
              <w:t>масова частка нерозчинного у воді залишку, %, не більше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0,4 %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Рік виробництва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b/>
                <w:szCs w:val="24"/>
              </w:rPr>
            </w:pPr>
            <w:r w:rsidRPr="00DD7FCD">
              <w:rPr>
                <w:szCs w:val="24"/>
              </w:rPr>
              <w:t>2022-2023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  <w:lang w:eastAsia="uk-UA"/>
              </w:rPr>
              <w:t>Виробник, країна походження товару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b/>
                <w:i/>
                <w:szCs w:val="24"/>
              </w:rPr>
            </w:pPr>
            <w:r w:rsidRPr="00DD7FCD">
              <w:rPr>
                <w:b/>
                <w:i/>
                <w:szCs w:val="24"/>
              </w:rPr>
              <w:t>Обов’язково зазначається Учасником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Гарантійний термін зберігання </w:t>
            </w:r>
          </w:p>
          <w:p w:rsidR="004A3D7F" w:rsidRPr="00DD7FCD" w:rsidRDefault="004A3D7F" w:rsidP="004A3D7F">
            <w:pPr>
              <w:spacing w:after="0" w:line="0" w:lineRule="atLeast"/>
              <w:rPr>
                <w:szCs w:val="24"/>
                <w:lang w:eastAsia="uk-UA"/>
              </w:rPr>
            </w:pPr>
            <w:r w:rsidRPr="00DD7FCD">
              <w:rPr>
                <w:szCs w:val="24"/>
              </w:rPr>
              <w:t>(строк придатності)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Не менше 24 місяці з дати виготовлення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Пакування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Без пакування (насипом)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Оцінка якості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 xml:space="preserve">Якість Товару повинна відповідати умовам ДСТУ 4246:2003 «Сіль для промислового переробляння. Технічні умови», </w:t>
            </w:r>
            <w:r w:rsidRPr="00DD7FCD">
              <w:rPr>
                <w:rStyle w:val="FontStyle15"/>
                <w:sz w:val="24"/>
                <w:szCs w:val="24"/>
              </w:rPr>
              <w:t xml:space="preserve">кожна партія </w:t>
            </w:r>
            <w:r w:rsidRPr="00DD7FCD">
              <w:rPr>
                <w:szCs w:val="24"/>
              </w:rPr>
              <w:t xml:space="preserve"> Товару має засвідчуватись документом про якість</w:t>
            </w:r>
          </w:p>
        </w:tc>
      </w:tr>
      <w:tr w:rsidR="004A3D7F" w:rsidRPr="00DD7FCD" w:rsidTr="00A431C2">
        <w:tc>
          <w:tcPr>
            <w:tcW w:w="4503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szCs w:val="24"/>
              </w:rPr>
            </w:pPr>
            <w:r w:rsidRPr="00DD7FCD">
              <w:rPr>
                <w:szCs w:val="24"/>
              </w:rPr>
              <w:t>Поставка</w:t>
            </w:r>
          </w:p>
        </w:tc>
        <w:tc>
          <w:tcPr>
            <w:tcW w:w="5528" w:type="dxa"/>
            <w:shd w:val="clear" w:color="auto" w:fill="auto"/>
          </w:tcPr>
          <w:p w:rsidR="004A3D7F" w:rsidRPr="00DD7FCD" w:rsidRDefault="004A3D7F" w:rsidP="004A3D7F">
            <w:pPr>
              <w:spacing w:after="0" w:line="0" w:lineRule="atLeast"/>
              <w:rPr>
                <w:b/>
                <w:szCs w:val="24"/>
              </w:rPr>
            </w:pPr>
            <w:r w:rsidRPr="00DD7FCD">
              <w:rPr>
                <w:rStyle w:val="FontStyle15"/>
                <w:sz w:val="24"/>
                <w:szCs w:val="24"/>
              </w:rPr>
              <w:t>Поставка Товару здійснюється  до 15.12.2023 року, включно, окремими партіями, відповідно заявок Замовника</w:t>
            </w:r>
          </w:p>
        </w:tc>
      </w:tr>
    </w:tbl>
    <w:p w:rsidR="000A5DAE" w:rsidRPr="00DD7FCD" w:rsidRDefault="00CF66ED" w:rsidP="00CF66ED">
      <w:pPr>
        <w:spacing w:after="0" w:line="0" w:lineRule="atLeast"/>
        <w:ind w:firstLine="708"/>
        <w:jc w:val="both"/>
        <w:rPr>
          <w:rFonts w:eastAsia="Times New Roman"/>
          <w:b/>
          <w:i/>
          <w:color w:val="000000"/>
          <w:szCs w:val="24"/>
          <w:lang w:eastAsia="uk-UA"/>
        </w:rPr>
      </w:pPr>
      <w:r w:rsidRPr="00F307F2">
        <w:rPr>
          <w:i/>
          <w:lang w:eastAsia="uk-UA"/>
        </w:rPr>
        <w:t>Технічні та якісні характеристики сформовані на п</w:t>
      </w:r>
      <w:r>
        <w:rPr>
          <w:i/>
          <w:lang w:eastAsia="uk-UA"/>
        </w:rPr>
        <w:t xml:space="preserve">ідставі вимог ДСТУ та технічних </w:t>
      </w:r>
      <w:r w:rsidRPr="00F307F2">
        <w:rPr>
          <w:i/>
          <w:lang w:eastAsia="uk-UA"/>
        </w:rPr>
        <w:t>характеристик відповідних товарів, розміщених у вільному доступі в мережі Інтернет їх виробниками та постачальниками.</w:t>
      </w:r>
      <w:r>
        <w:rPr>
          <w:i/>
          <w:lang w:eastAsia="uk-UA"/>
        </w:rPr>
        <w:t xml:space="preserve"> </w:t>
      </w:r>
    </w:p>
    <w:p w:rsidR="00737ADC" w:rsidRPr="00DD7FCD" w:rsidRDefault="00737ADC" w:rsidP="004A3D7F">
      <w:pPr>
        <w:spacing w:after="0" w:line="0" w:lineRule="atLeast"/>
        <w:ind w:firstLine="708"/>
        <w:jc w:val="both"/>
        <w:rPr>
          <w:i/>
          <w:szCs w:val="24"/>
        </w:rPr>
      </w:pPr>
      <w:r w:rsidRPr="00DD7FCD">
        <w:rPr>
          <w:b/>
          <w:i/>
          <w:szCs w:val="24"/>
          <w:lang w:eastAsia="uk-UA"/>
        </w:rPr>
        <w:lastRenderedPageBreak/>
        <w:t>Обгрунтування очікуваної вартості закупівлі.</w:t>
      </w:r>
    </w:p>
    <w:p w:rsidR="001708B9" w:rsidRPr="001708B9" w:rsidRDefault="001708B9" w:rsidP="001708B9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173D5A">
        <w:rPr>
          <w:lang w:eastAsia="uk-UA"/>
        </w:rPr>
        <w:t>Розмір бюджетного призначення на закупівлю товару становить</w:t>
      </w:r>
      <w:r>
        <w:rPr>
          <w:lang w:val="uk-UA" w:eastAsia="uk-UA"/>
        </w:rPr>
        <w:t xml:space="preserve"> </w:t>
      </w:r>
      <w:r w:rsidRPr="00DD7FCD">
        <w:t>1 500 000,00 грн. з ПДВ</w:t>
      </w:r>
      <w:r>
        <w:rPr>
          <w:lang w:val="uk-UA"/>
        </w:rPr>
        <w:t>.</w:t>
      </w:r>
      <w:bookmarkStart w:id="0" w:name="_GoBack"/>
      <w:bookmarkEnd w:id="0"/>
    </w:p>
    <w:p w:rsidR="001B2805" w:rsidRPr="00DD7FCD" w:rsidRDefault="00737ADC" w:rsidP="004A3D7F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DD7FCD">
        <w:rPr>
          <w:lang w:val="uk-UA"/>
        </w:rPr>
        <w:t>Очікувана вартість предмета закупівлі визначалась від</w:t>
      </w:r>
      <w:r w:rsidR="00D675F2" w:rsidRPr="00DD7FCD">
        <w:rPr>
          <w:lang w:val="uk-UA"/>
        </w:rPr>
        <w:t>повідно до бюджетних призначень</w:t>
      </w:r>
      <w:r w:rsidR="00AE2240" w:rsidRPr="00DD7FCD">
        <w:rPr>
          <w:lang w:val="uk-UA"/>
        </w:rPr>
        <w:t xml:space="preserve"> по</w:t>
      </w:r>
      <w:r w:rsidR="00D675F2" w:rsidRPr="00DD7FCD">
        <w:rPr>
          <w:lang w:val="uk-UA"/>
        </w:rPr>
        <w:t xml:space="preserve"> </w:t>
      </w:r>
      <w:r w:rsidR="00AE2240" w:rsidRPr="00DD7FCD">
        <w:rPr>
          <w:lang w:val="uk-UA"/>
        </w:rPr>
        <w:t>КПКВК МБ 1516030 КЕКВ 2610 на 2023 рік</w:t>
      </w:r>
      <w:r w:rsidRPr="00DD7FCD">
        <w:rPr>
          <w:color w:val="000000"/>
          <w:lang w:val="uk-UA"/>
        </w:rPr>
        <w:t xml:space="preserve"> </w:t>
      </w:r>
      <w:r w:rsidRPr="00DD7FCD">
        <w:rPr>
          <w:lang w:val="uk-UA"/>
        </w:rPr>
        <w:t>та згідно з інформацією про діючі ринкові ціни (згідно з інформацією на сайтах постачальників товару, інформацією про ціни, що містяться в мережі інтернет у відкритому доступі, в електронних каталогах, в електронній системі закупівель «</w:t>
      </w:r>
      <w:r w:rsidRPr="00DD7FCD">
        <w:t>ProZor</w:t>
      </w:r>
      <w:r w:rsidRPr="00DD7FCD">
        <w:rPr>
          <w:lang w:val="uk-UA"/>
        </w:rPr>
        <w:t xml:space="preserve"> </w:t>
      </w:r>
      <w:r w:rsidRPr="00DD7FCD">
        <w:t>ro</w:t>
      </w:r>
      <w:r w:rsidRPr="00DD7FCD">
        <w:rPr>
          <w:lang w:val="uk-UA"/>
        </w:rPr>
        <w:t xml:space="preserve">»).  </w:t>
      </w:r>
    </w:p>
    <w:sectPr w:rsidR="001B2805" w:rsidRPr="00DD7FCD" w:rsidSect="00CF66ED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9C"/>
    <w:multiLevelType w:val="hybridMultilevel"/>
    <w:tmpl w:val="17C435A2"/>
    <w:lvl w:ilvl="0" w:tplc="4BC4F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BC7"/>
    <w:multiLevelType w:val="hybridMultilevel"/>
    <w:tmpl w:val="FFCE4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E7074A"/>
    <w:multiLevelType w:val="multilevel"/>
    <w:tmpl w:val="9CC47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587755"/>
    <w:multiLevelType w:val="hybridMultilevel"/>
    <w:tmpl w:val="7EFAC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63A7"/>
    <w:rsid w:val="00010231"/>
    <w:rsid w:val="0006612F"/>
    <w:rsid w:val="00082A4D"/>
    <w:rsid w:val="000A5DAE"/>
    <w:rsid w:val="000A7146"/>
    <w:rsid w:val="00142808"/>
    <w:rsid w:val="001708B9"/>
    <w:rsid w:val="00186C4A"/>
    <w:rsid w:val="001B2805"/>
    <w:rsid w:val="00215AA8"/>
    <w:rsid w:val="00233A40"/>
    <w:rsid w:val="00240E06"/>
    <w:rsid w:val="002A6406"/>
    <w:rsid w:val="002F0D02"/>
    <w:rsid w:val="002F383A"/>
    <w:rsid w:val="00346047"/>
    <w:rsid w:val="003D1369"/>
    <w:rsid w:val="004653CD"/>
    <w:rsid w:val="004879DD"/>
    <w:rsid w:val="004A1353"/>
    <w:rsid w:val="004A3D7F"/>
    <w:rsid w:val="0052086E"/>
    <w:rsid w:val="005405B1"/>
    <w:rsid w:val="00606630"/>
    <w:rsid w:val="006959C1"/>
    <w:rsid w:val="00730C56"/>
    <w:rsid w:val="00737ADC"/>
    <w:rsid w:val="00773DF3"/>
    <w:rsid w:val="007A0100"/>
    <w:rsid w:val="00883069"/>
    <w:rsid w:val="009344D4"/>
    <w:rsid w:val="009C09E0"/>
    <w:rsid w:val="009D438D"/>
    <w:rsid w:val="00A24CB8"/>
    <w:rsid w:val="00A95C71"/>
    <w:rsid w:val="00A975A8"/>
    <w:rsid w:val="00AA677F"/>
    <w:rsid w:val="00AE2240"/>
    <w:rsid w:val="00B533A2"/>
    <w:rsid w:val="00B64974"/>
    <w:rsid w:val="00B855A3"/>
    <w:rsid w:val="00BE6276"/>
    <w:rsid w:val="00C0102E"/>
    <w:rsid w:val="00C40269"/>
    <w:rsid w:val="00C43430"/>
    <w:rsid w:val="00C942EC"/>
    <w:rsid w:val="00CD5C1E"/>
    <w:rsid w:val="00CF66ED"/>
    <w:rsid w:val="00D10ACD"/>
    <w:rsid w:val="00D263A7"/>
    <w:rsid w:val="00D469CC"/>
    <w:rsid w:val="00D675F2"/>
    <w:rsid w:val="00D918ED"/>
    <w:rsid w:val="00DB15F2"/>
    <w:rsid w:val="00DD7FCD"/>
    <w:rsid w:val="00DE15FE"/>
    <w:rsid w:val="00E67337"/>
    <w:rsid w:val="00E8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line="0" w:lineRule="atLeast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2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87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"/>
    <w:qFormat/>
    <w:rsid w:val="00E874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92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87492"/>
    <w:rPr>
      <w:rFonts w:eastAsia="Times New Roman"/>
      <w:b/>
      <w:bCs/>
      <w:sz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8749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E87492"/>
    <w:rPr>
      <w:b/>
      <w:bCs/>
    </w:rPr>
  </w:style>
  <w:style w:type="character" w:styleId="a5">
    <w:name w:val="Emphasis"/>
    <w:basedOn w:val="a0"/>
    <w:uiPriority w:val="20"/>
    <w:qFormat/>
    <w:rsid w:val="00E87492"/>
    <w:rPr>
      <w:i/>
      <w:iCs/>
    </w:rPr>
  </w:style>
  <w:style w:type="character" w:styleId="a6">
    <w:name w:val="Hyperlink"/>
    <w:basedOn w:val="a0"/>
    <w:uiPriority w:val="99"/>
    <w:semiHidden/>
    <w:unhideWhenUsed/>
    <w:rsid w:val="00E87492"/>
    <w:rPr>
      <w:color w:val="0000FF"/>
      <w:u w:val="single"/>
    </w:rPr>
  </w:style>
  <w:style w:type="paragraph" w:styleId="a7">
    <w:name w:val="List Paragraph"/>
    <w:aliases w:val="AC List 01,Список уровня 2,название табл/рис,заголовок 1.1,Абзац списка5,Elenco Normale,List Paragraph,Chapter10,EBRD List,CA bullets,Number Bullets,List Paragraph (numbered (a))"/>
    <w:basedOn w:val="a"/>
    <w:link w:val="a8"/>
    <w:qFormat/>
    <w:rsid w:val="00737ADC"/>
    <w:pPr>
      <w:spacing w:after="0" w:line="240" w:lineRule="auto"/>
      <w:ind w:left="720"/>
      <w:contextualSpacing/>
    </w:pPr>
    <w:rPr>
      <w:rFonts w:eastAsia="Times New Roman"/>
      <w:szCs w:val="24"/>
      <w:lang w:val="ru-RU" w:eastAsia="ru-RU"/>
    </w:rPr>
  </w:style>
  <w:style w:type="character" w:customStyle="1" w:styleId="a8">
    <w:name w:val="Абзац списка Знак"/>
    <w:aliases w:val="AC List 01 Знак,Список уровня 2 Знак,название табл/рис Знак,заголовок 1.1 Знак,Абзац списка5 Знак,Elenco Normale Знак,List Paragraph Знак,Chapter10 Знак,EBRD List Знак,CA bullets Знак,Number Bullets Знак"/>
    <w:link w:val="a7"/>
    <w:locked/>
    <w:rsid w:val="00737ADC"/>
    <w:rPr>
      <w:rFonts w:eastAsia="Times New Roman"/>
      <w:szCs w:val="24"/>
      <w:lang w:val="ru-RU" w:eastAsia="ru-RU"/>
    </w:rPr>
  </w:style>
  <w:style w:type="table" w:styleId="a9">
    <w:name w:val="Table Grid"/>
    <w:basedOn w:val="a1"/>
    <w:rsid w:val="00D469C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9CC"/>
    <w:rPr>
      <w:rFonts w:ascii="Tahoma" w:hAnsi="Tahoma" w:cs="Tahoma"/>
      <w:sz w:val="16"/>
      <w:szCs w:val="16"/>
    </w:rPr>
  </w:style>
  <w:style w:type="character" w:customStyle="1" w:styleId="js-apiid">
    <w:name w:val="js-apiid"/>
    <w:basedOn w:val="a0"/>
    <w:rsid w:val="00606630"/>
  </w:style>
  <w:style w:type="paragraph" w:styleId="ac">
    <w:name w:val="No Spacing"/>
    <w:uiPriority w:val="1"/>
    <w:qFormat/>
    <w:rsid w:val="000A5DAE"/>
    <w:pPr>
      <w:spacing w:line="240" w:lineRule="auto"/>
      <w:ind w:firstLine="0"/>
      <w:jc w:val="left"/>
    </w:pPr>
    <w:rPr>
      <w:rFonts w:ascii="Arial" w:eastAsia="Times New Roman" w:hAnsi="Arial"/>
      <w:lang w:val="ru-RU" w:eastAsia="ru-RU"/>
    </w:rPr>
  </w:style>
  <w:style w:type="character" w:customStyle="1" w:styleId="FontStyle15">
    <w:name w:val="Font Style15"/>
    <w:uiPriority w:val="99"/>
    <w:rsid w:val="004A3D7F"/>
    <w:rPr>
      <w:rFonts w:ascii="Times New Roman" w:hAnsi="Times New Roman" w:cs="Times New Roman"/>
      <w:sz w:val="20"/>
      <w:szCs w:val="20"/>
    </w:rPr>
  </w:style>
  <w:style w:type="character" w:customStyle="1" w:styleId="ng-binding">
    <w:name w:val="ng-binding"/>
    <w:basedOn w:val="a0"/>
    <w:rsid w:val="004A3D7F"/>
  </w:style>
  <w:style w:type="character" w:customStyle="1" w:styleId="taxincluded">
    <w:name w:val="taxincluded"/>
    <w:basedOn w:val="a0"/>
    <w:rsid w:val="0017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16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4481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</cp:lastModifiedBy>
  <cp:revision>2</cp:revision>
  <dcterms:created xsi:type="dcterms:W3CDTF">2023-08-28T06:11:00Z</dcterms:created>
  <dcterms:modified xsi:type="dcterms:W3CDTF">2023-08-28T06:11:00Z</dcterms:modified>
</cp:coreProperties>
</file>