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A" w:rsidRPr="00914D59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Pr="00914D59">
        <w:rPr>
          <w:rFonts w:ascii="Times New Roman" w:hAnsi="Times New Roman" w:cs="Times New Roman"/>
          <w:b/>
          <w:sz w:val="28"/>
          <w:szCs w:val="28"/>
        </w:rPr>
        <w:t>«</w:t>
      </w:r>
      <w:r w:rsidR="00914D59" w:rsidRPr="00914D59">
        <w:rPr>
          <w:rFonts w:ascii="Times New Roman" w:hAnsi="Times New Roman" w:cs="Times New Roman"/>
          <w:b/>
          <w:sz w:val="28"/>
          <w:szCs w:val="28"/>
        </w:rPr>
        <w:t>Щебенево-піщана суміш (С7), фр. 0х40</w:t>
      </w:r>
      <w:r w:rsidRPr="00914D59">
        <w:rPr>
          <w:rFonts w:ascii="Times New Roman" w:hAnsi="Times New Roman" w:cs="Times New Roman"/>
          <w:b/>
          <w:sz w:val="28"/>
          <w:szCs w:val="28"/>
        </w:rPr>
        <w:t>»</w:t>
      </w:r>
      <w:r w:rsidRPr="00914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C571B" w:rsidRPr="00914D59" w:rsidRDefault="00914D59" w:rsidP="0017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59">
        <w:rPr>
          <w:rFonts w:ascii="Times New Roman" w:hAnsi="Times New Roman" w:cs="Times New Roman"/>
          <w:b/>
          <w:sz w:val="28"/>
          <w:szCs w:val="28"/>
        </w:rPr>
        <w:t xml:space="preserve">Код ДК 021:2015 – 14210000-6 Гравій, пісок, щебінь і наповнювачі, </w:t>
      </w:r>
      <w:r w:rsidRPr="00914D5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14D5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од ДК 021:2015 (CPV) товару, що найбільше відповідає назві номенклатурної позиції предмета закупівлі:</w:t>
      </w:r>
      <w:r w:rsidRPr="00914D59">
        <w:rPr>
          <w:rFonts w:ascii="Times New Roman" w:hAnsi="Times New Roman" w:cs="Times New Roman"/>
          <w:b/>
          <w:sz w:val="28"/>
          <w:szCs w:val="28"/>
        </w:rPr>
        <w:t xml:space="preserve"> 14212000-0 Гранули, кам’яна крихта, кам’яний порошок, галька, гравій, колотий камінь і щебінь, кам’яні суміші, піщано-гравійні суміші та інші наповнювачі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31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1113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303F6D"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303F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914D59" w:rsidRPr="00914D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03F6D">
        <w:rPr>
          <w:rFonts w:ascii="Times New Roman" w:hAnsi="Times New Roman" w:cs="Times New Roman"/>
          <w:b/>
          <w:sz w:val="24"/>
          <w:szCs w:val="24"/>
        </w:rPr>
        <w:t>075</w:t>
      </w:r>
      <w:r w:rsidR="00914D59" w:rsidRPr="0091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F6D">
        <w:rPr>
          <w:rFonts w:ascii="Times New Roman" w:hAnsi="Times New Roman" w:cs="Times New Roman"/>
          <w:b/>
          <w:sz w:val="24"/>
          <w:szCs w:val="24"/>
        </w:rPr>
        <w:t>003</w:t>
      </w:r>
      <w:r w:rsidR="00914D59" w:rsidRPr="00914D59">
        <w:rPr>
          <w:rFonts w:ascii="Times New Roman" w:hAnsi="Times New Roman" w:cs="Times New Roman"/>
          <w:b/>
          <w:sz w:val="24"/>
          <w:szCs w:val="24"/>
        </w:rPr>
        <w:t>,</w:t>
      </w:r>
      <w:r w:rsidR="00303F6D">
        <w:rPr>
          <w:rFonts w:ascii="Times New Roman" w:hAnsi="Times New Roman" w:cs="Times New Roman"/>
          <w:b/>
          <w:sz w:val="24"/>
          <w:szCs w:val="24"/>
        </w:rPr>
        <w:t>25</w:t>
      </w:r>
      <w:r w:rsidR="00914D59" w:rsidRPr="009812F3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914D59" w:rsidRPr="00303F6D" w:rsidRDefault="00173D5A" w:rsidP="0091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>Враховуючи технологічні особливості виробничого (господарського) процесу цеху «Благоустрій» КП ВУКГ, одним з яких є належне утримання вулично-д</w:t>
      </w:r>
      <w:r w:rsidR="00303F6D">
        <w:rPr>
          <w:rFonts w:ascii="Times New Roman" w:hAnsi="Times New Roman" w:cs="Times New Roman"/>
          <w:sz w:val="24"/>
          <w:szCs w:val="24"/>
        </w:rPr>
        <w:t>орожньої мережі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 xml:space="preserve">ТГ,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 54, </w:t>
      </w:r>
      <w:r w:rsidR="00303F6D" w:rsidRPr="00303F6D">
        <w:rPr>
          <w:rFonts w:ascii="Times New Roman" w:hAnsi="Times New Roman" w:cs="Times New Roman"/>
          <w:sz w:val="24"/>
          <w:szCs w:val="24"/>
        </w:rPr>
        <w:t>а також з огляду на численні звернення мешканців та депутатів міської ради про необхідність висипки побічних вулиць територіальної громади щебенево-піщаною сумішшю для покращення їх стану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, а також враховуючи наявність бюджетного фінансування у розмірі </w:t>
      </w:r>
      <w:r w:rsidR="00303F6D">
        <w:rPr>
          <w:rFonts w:ascii="Times New Roman" w:hAnsi="Times New Roman" w:cs="Times New Roman"/>
          <w:sz w:val="24"/>
          <w:szCs w:val="24"/>
          <w:lang w:eastAsia="uk-UA"/>
        </w:rPr>
        <w:t>3075003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303F6D">
        <w:rPr>
          <w:rFonts w:ascii="Times New Roman" w:hAnsi="Times New Roman" w:cs="Times New Roman"/>
          <w:sz w:val="24"/>
          <w:szCs w:val="24"/>
          <w:lang w:eastAsia="uk-UA"/>
        </w:rPr>
        <w:t>25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 грн. </w:t>
      </w:r>
      <w:r w:rsidR="00303F6D" w:rsidRPr="00303F6D">
        <w:rPr>
          <w:rFonts w:ascii="Times New Roman" w:hAnsi="Times New Roman" w:cs="Times New Roman"/>
          <w:sz w:val="24"/>
          <w:szCs w:val="24"/>
        </w:rPr>
        <w:t>необхідно придбати за бюджетні кошти щебенево-піщану суміш (С7) фракція 0х40.</w:t>
      </w:r>
    </w:p>
    <w:p w:rsidR="00303F6D" w:rsidRPr="00303F6D" w:rsidRDefault="00303F6D" w:rsidP="003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6D">
        <w:rPr>
          <w:rFonts w:ascii="Times New Roman" w:hAnsi="Times New Roman" w:cs="Times New Roman"/>
          <w:sz w:val="24"/>
          <w:szCs w:val="24"/>
        </w:rPr>
        <w:t>Обсяг закупівлі визначено відповідно до потреб замовника та аналізу обсягу робіт по висипці вулиць громади, які потребують покращення прохідності та благоустрою, згідно звернень депутатів міської ради та списків вулиць і провулків, які потребують висипки.</w:t>
      </w:r>
    </w:p>
    <w:p w:rsidR="005B29DC" w:rsidRPr="00303F6D" w:rsidRDefault="005B29DC" w:rsidP="00303F6D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303F6D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5B29DC" w:rsidRPr="005B29DC" w:rsidRDefault="005B29DC" w:rsidP="003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F6D">
        <w:rPr>
          <w:rFonts w:ascii="Times New Roman" w:hAnsi="Times New Roman" w:cs="Times New Roman"/>
          <w:sz w:val="24"/>
          <w:szCs w:val="24"/>
          <w:lang w:eastAsia="ru-RU"/>
        </w:rPr>
        <w:t>Якість товару має відповідати ДСТУ Б В.2.7-30:2013</w:t>
      </w:r>
      <w:r w:rsidR="007E2211" w:rsidRPr="00303F6D">
        <w:rPr>
          <w:rFonts w:ascii="Times New Roman" w:hAnsi="Times New Roman" w:cs="Times New Roman"/>
          <w:sz w:val="24"/>
          <w:szCs w:val="24"/>
          <w:lang w:eastAsia="ru-RU"/>
        </w:rPr>
        <w:t xml:space="preserve"> «Матеріали нерудні для щебеневих і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 xml:space="preserve"> гравійних основ та покриттів автомобільних доріг. Загальні технічні умови», що підтверджується 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>діючи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відповідності з протоколами випробувань на ЩПС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 xml:space="preserve"> (С 7) фр. 0-40</w:t>
      </w:r>
      <w:r w:rsidR="007E2211" w:rsidRPr="007E2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>та діючи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радіаційни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на товар.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 відповідності повинен бути виданий випробувальною лабораторією, акредитованою на відповідність вимогам  </w:t>
      </w:r>
      <w:bookmarkStart w:id="0" w:name="_GoBack"/>
      <w:bookmarkEnd w:id="0"/>
      <w:r w:rsidRPr="005B29DC">
        <w:rPr>
          <w:rFonts w:ascii="Times New Roman" w:hAnsi="Times New Roman" w:cs="Times New Roman"/>
          <w:sz w:val="24"/>
          <w:szCs w:val="24"/>
          <w:lang w:eastAsia="ru-RU"/>
        </w:rPr>
        <w:t>ДСТУ ISO/IEC 17065, що підтверджується даними Реєстру акредитованих ООВ Національного агентства з акредитації України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 очікуваної вартості закупівлі.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7E2211" w:rsidRPr="007E2211">
        <w:rPr>
          <w:rFonts w:ascii="Times New Roman" w:hAnsi="Times New Roman" w:cs="Times New Roman"/>
          <w:sz w:val="24"/>
          <w:szCs w:val="24"/>
        </w:rPr>
        <w:t xml:space="preserve">3 </w:t>
      </w:r>
      <w:r w:rsidR="00303F6D">
        <w:rPr>
          <w:rFonts w:ascii="Times New Roman" w:hAnsi="Times New Roman" w:cs="Times New Roman"/>
          <w:sz w:val="24"/>
          <w:szCs w:val="24"/>
        </w:rPr>
        <w:t>075 003</w:t>
      </w:r>
      <w:r w:rsidR="007E2211" w:rsidRPr="007E2211">
        <w:rPr>
          <w:rFonts w:ascii="Times New Roman" w:hAnsi="Times New Roman" w:cs="Times New Roman"/>
          <w:sz w:val="24"/>
          <w:szCs w:val="24"/>
        </w:rPr>
        <w:t>,</w:t>
      </w:r>
      <w:r w:rsidR="00303F6D">
        <w:rPr>
          <w:rFonts w:ascii="Times New Roman" w:hAnsi="Times New Roman" w:cs="Times New Roman"/>
          <w:sz w:val="24"/>
          <w:szCs w:val="24"/>
        </w:rPr>
        <w:t>25</w:t>
      </w:r>
      <w:r w:rsidR="007E2211" w:rsidRPr="009812F3">
        <w:t xml:space="preserve"> </w:t>
      </w:r>
      <w:r w:rsidRPr="00173D5A">
        <w:rPr>
          <w:rFonts w:ascii="Times New Roman" w:hAnsi="Times New Roman"/>
          <w:sz w:val="24"/>
          <w:szCs w:val="24"/>
          <w:lang w:eastAsia="uk-UA"/>
        </w:rPr>
        <w:t>грн.</w:t>
      </w:r>
      <w:r w:rsidR="007E2211">
        <w:rPr>
          <w:rFonts w:ascii="Times New Roman" w:hAnsi="Times New Roman"/>
          <w:sz w:val="24"/>
          <w:szCs w:val="24"/>
          <w:lang w:eastAsia="uk-UA"/>
        </w:rPr>
        <w:t xml:space="preserve"> з ПДВ.</w:t>
      </w:r>
    </w:p>
    <w:p w:rsidR="007E2211" w:rsidRPr="000676A4" w:rsidRDefault="007E2211" w:rsidP="007E2211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303F6D">
        <w:rPr>
          <w:rFonts w:ascii="Times New Roman" w:hAnsi="Times New Roman"/>
          <w:szCs w:val="24"/>
          <w:lang w:val="uk-UA"/>
        </w:rPr>
        <w:t>3</w:t>
      </w:r>
      <w:r w:rsidRPr="000676A4">
        <w:rPr>
          <w:rFonts w:ascii="Times New Roman" w:hAnsi="Times New Roman"/>
          <w:szCs w:val="24"/>
          <w:lang w:val="uk-UA"/>
        </w:rPr>
        <w:t xml:space="preserve"> рік, </w:t>
      </w:r>
      <w:r>
        <w:rPr>
          <w:rFonts w:ascii="Times New Roman" w:hAnsi="Times New Roman"/>
          <w:szCs w:val="24"/>
          <w:lang w:val="uk-UA"/>
        </w:rPr>
        <w:t xml:space="preserve">аналізу цін на </w:t>
      </w:r>
      <w:r w:rsidRPr="007E2211">
        <w:rPr>
          <w:rFonts w:ascii="Times New Roman" w:hAnsi="Times New Roman"/>
          <w:szCs w:val="24"/>
          <w:lang w:val="uk-UA"/>
        </w:rPr>
        <w:t>щебенево-піщану суміш (С7) фракція 0х40</w:t>
      </w:r>
      <w:r>
        <w:rPr>
          <w:rFonts w:ascii="Times New Roman" w:hAnsi="Times New Roman"/>
          <w:szCs w:val="24"/>
          <w:lang w:val="uk-UA"/>
        </w:rPr>
        <w:t xml:space="preserve"> у </w:t>
      </w:r>
      <w:r w:rsidR="00303F6D">
        <w:rPr>
          <w:rFonts w:ascii="Times New Roman" w:hAnsi="Times New Roman"/>
          <w:szCs w:val="24"/>
          <w:lang w:val="uk-UA"/>
        </w:rPr>
        <w:t xml:space="preserve">березня </w:t>
      </w:r>
      <w:r>
        <w:rPr>
          <w:rFonts w:ascii="Times New Roman" w:hAnsi="Times New Roman"/>
          <w:szCs w:val="24"/>
          <w:lang w:val="uk-UA"/>
        </w:rPr>
        <w:t>202</w:t>
      </w:r>
      <w:r w:rsidR="00303F6D">
        <w:rPr>
          <w:rFonts w:ascii="Times New Roman" w:hAnsi="Times New Roman"/>
          <w:szCs w:val="24"/>
          <w:lang w:val="uk-UA"/>
        </w:rPr>
        <w:t>3</w:t>
      </w:r>
      <w:r>
        <w:rPr>
          <w:rFonts w:ascii="Times New Roman" w:hAnsi="Times New Roman"/>
          <w:szCs w:val="24"/>
          <w:lang w:val="uk-UA"/>
        </w:rPr>
        <w:t xml:space="preserve"> ро</w:t>
      </w:r>
      <w:r w:rsidR="00303F6D">
        <w:rPr>
          <w:rFonts w:ascii="Times New Roman" w:hAnsi="Times New Roman"/>
          <w:szCs w:val="24"/>
          <w:lang w:val="uk-UA"/>
        </w:rPr>
        <w:t>ку</w:t>
      </w:r>
      <w:r w:rsidRPr="000676A4">
        <w:rPr>
          <w:rFonts w:ascii="Times New Roman" w:hAnsi="Times New Roman"/>
          <w:szCs w:val="24"/>
          <w:lang w:val="uk-UA"/>
        </w:rPr>
        <w:t xml:space="preserve"> та</w:t>
      </w:r>
      <w:r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ціни, що розміщена на офіційних інтернет-ресурсах потенційних постачальників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, кар’єрів, що розробляють родовища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, логістики 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тощо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>, що розміщені у загальному доступі у мережі інтернет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7E2211" w:rsidRPr="007463F9" w:rsidRDefault="007E2211" w:rsidP="007E2211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«Pro</w:t>
      </w:r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r w:rsidRPr="007463F9">
        <w:rPr>
          <w:rFonts w:ascii="Times New Roman" w:hAnsi="Times New Roman"/>
          <w:sz w:val="24"/>
          <w:szCs w:val="24"/>
          <w:lang w:eastAsia="uk-UA"/>
        </w:rPr>
        <w:t>orro»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B870D1" w:rsidRPr="00173D5A" w:rsidRDefault="00B870D1" w:rsidP="008B5D83">
      <w:pPr>
        <w:spacing w:after="0" w:line="240" w:lineRule="auto"/>
        <w:rPr>
          <w:sz w:val="24"/>
          <w:szCs w:val="24"/>
        </w:rPr>
      </w:pP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6222D"/>
    <w:rsid w:val="00290D39"/>
    <w:rsid w:val="002951FE"/>
    <w:rsid w:val="002D70E2"/>
    <w:rsid w:val="00303F6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63D25"/>
    <w:rsid w:val="0057352C"/>
    <w:rsid w:val="005B29DC"/>
    <w:rsid w:val="005D0E49"/>
    <w:rsid w:val="005F2A48"/>
    <w:rsid w:val="005F7F45"/>
    <w:rsid w:val="006374BB"/>
    <w:rsid w:val="00676D5D"/>
    <w:rsid w:val="00681284"/>
    <w:rsid w:val="0069000A"/>
    <w:rsid w:val="006B1333"/>
    <w:rsid w:val="00744571"/>
    <w:rsid w:val="00761EAB"/>
    <w:rsid w:val="007745A9"/>
    <w:rsid w:val="00776AB6"/>
    <w:rsid w:val="007874A6"/>
    <w:rsid w:val="007B4685"/>
    <w:rsid w:val="007C3B2E"/>
    <w:rsid w:val="007E2211"/>
    <w:rsid w:val="007F709B"/>
    <w:rsid w:val="008047C3"/>
    <w:rsid w:val="008277AE"/>
    <w:rsid w:val="008612F1"/>
    <w:rsid w:val="0086177E"/>
    <w:rsid w:val="008674AA"/>
    <w:rsid w:val="00874268"/>
    <w:rsid w:val="008803BB"/>
    <w:rsid w:val="008B5D83"/>
    <w:rsid w:val="00914D59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16B6D"/>
    <w:rsid w:val="00C5119B"/>
    <w:rsid w:val="00C807E2"/>
    <w:rsid w:val="00CA379E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7E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2023-03-31T08:17:00Z</dcterms:created>
  <dcterms:modified xsi:type="dcterms:W3CDTF">2023-03-31T08:17:00Z</dcterms:modified>
</cp:coreProperties>
</file>