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F1" w:rsidRPr="00974E74" w:rsidRDefault="00C30245" w:rsidP="00974E74">
      <w:pPr>
        <w:spacing w:after="0" w:line="240" w:lineRule="auto"/>
        <w:ind w:left="3535"/>
        <w:jc w:val="center"/>
        <w:rPr>
          <w:lang w:val="uk-UA"/>
        </w:rPr>
      </w:pPr>
      <w:r w:rsidRPr="00974E74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894FF1" w:rsidRPr="00974E74" w:rsidRDefault="00C30245" w:rsidP="00974E74">
      <w:pPr>
        <w:spacing w:after="0" w:line="240" w:lineRule="auto"/>
        <w:ind w:right="715"/>
        <w:jc w:val="right"/>
        <w:rPr>
          <w:lang w:val="uk-UA"/>
        </w:rPr>
      </w:pPr>
      <w:r w:rsidRPr="00974E74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894FF1" w:rsidRDefault="00C30245" w:rsidP="00974E74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974E74">
        <w:rPr>
          <w:rFonts w:ascii="Times New Roman" w:eastAsia="Times New Roman" w:hAnsi="Times New Roman" w:cs="Times New Roman"/>
          <w:sz w:val="24"/>
          <w:lang w:val="uk-UA"/>
        </w:rPr>
        <w:t>___________________ № _____________</w:t>
      </w:r>
    </w:p>
    <w:p w:rsidR="00974E74" w:rsidRPr="00974E74" w:rsidRDefault="00974E74" w:rsidP="00974E74">
      <w:pPr>
        <w:spacing w:after="0" w:line="240" w:lineRule="auto"/>
        <w:ind w:right="266"/>
        <w:jc w:val="right"/>
        <w:rPr>
          <w:lang w:val="uk-UA"/>
        </w:rPr>
      </w:pPr>
    </w:p>
    <w:p w:rsidR="00894FF1" w:rsidRDefault="00C30245" w:rsidP="00974E74">
      <w:pPr>
        <w:spacing w:after="0" w:line="240" w:lineRule="auto"/>
        <w:ind w:left="10" w:right="61" w:firstLine="27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974E74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974E74">
        <w:rPr>
          <w:rFonts w:ascii="Times New Roman" w:eastAsia="Times New Roman" w:hAnsi="Times New Roman" w:cs="Times New Roman"/>
          <w:b/>
          <w:sz w:val="24"/>
          <w:lang w:val="uk-UA"/>
        </w:rPr>
        <w:t>№ 12.16</w:t>
      </w:r>
    </w:p>
    <w:p w:rsidR="00974E74" w:rsidRPr="00974E74" w:rsidRDefault="00974E74" w:rsidP="00974E74">
      <w:pPr>
        <w:spacing w:after="0" w:line="240" w:lineRule="auto"/>
        <w:ind w:left="10" w:right="61" w:firstLine="274"/>
        <w:jc w:val="center"/>
        <w:rPr>
          <w:sz w:val="10"/>
          <w:szCs w:val="10"/>
          <w:lang w:val="uk-UA"/>
        </w:rPr>
      </w:pPr>
    </w:p>
    <w:p w:rsidR="00974E74" w:rsidRDefault="00C30245" w:rsidP="00974E74">
      <w:pPr>
        <w:spacing w:after="0" w:line="240" w:lineRule="auto"/>
        <w:ind w:left="10" w:firstLine="27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974E74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зміни складу комісії з припинення </w:t>
      </w:r>
    </w:p>
    <w:p w:rsidR="00894FF1" w:rsidRDefault="00974E74" w:rsidP="00974E74">
      <w:pPr>
        <w:spacing w:after="0" w:line="240" w:lineRule="auto"/>
        <w:ind w:left="10" w:firstLine="27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(</w:t>
      </w:r>
      <w:r w:rsidR="00C30245" w:rsidRPr="00974E74">
        <w:rPr>
          <w:rFonts w:ascii="Times New Roman" w:eastAsia="Times New Roman" w:hAnsi="Times New Roman" w:cs="Times New Roman"/>
          <w:b/>
          <w:sz w:val="24"/>
          <w:lang w:val="uk-UA"/>
        </w:rPr>
        <w:t xml:space="preserve">комісії з реорганізації, ліквідаційної комісії) структурного утворення політичної партії </w:t>
      </w:r>
    </w:p>
    <w:p w:rsidR="00974E74" w:rsidRPr="00974E74" w:rsidRDefault="00974E74" w:rsidP="00974E74">
      <w:pPr>
        <w:spacing w:after="0" w:line="240" w:lineRule="auto"/>
        <w:ind w:left="10" w:firstLine="274"/>
        <w:jc w:val="center"/>
        <w:rPr>
          <w:sz w:val="10"/>
          <w:szCs w:val="10"/>
          <w:lang w:val="uk-UA"/>
        </w:rPr>
      </w:pPr>
    </w:p>
    <w:p w:rsidR="00894FF1" w:rsidRDefault="00974E74" w:rsidP="00974E74">
      <w:pPr>
        <w:spacing w:after="0" w:line="240" w:lineRule="auto"/>
        <w:ind w:left="156" w:firstLine="274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 Переяславської міської ради</w:t>
      </w:r>
    </w:p>
    <w:p w:rsidR="00974E74" w:rsidRPr="00974E74" w:rsidRDefault="00974E74" w:rsidP="00974E74">
      <w:pPr>
        <w:spacing w:after="0" w:line="240" w:lineRule="auto"/>
        <w:ind w:left="156" w:firstLine="274"/>
        <w:rPr>
          <w:sz w:val="10"/>
          <w:szCs w:val="10"/>
          <w:lang w:val="uk-UA"/>
        </w:rPr>
      </w:pPr>
    </w:p>
    <w:p w:rsidR="00894FF1" w:rsidRDefault="00C30245" w:rsidP="00974E74">
      <w:pPr>
        <w:spacing w:after="0" w:line="240" w:lineRule="auto"/>
        <w:ind w:right="61" w:firstLine="27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974E74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74E74" w:rsidRPr="00974E74" w:rsidRDefault="00974E74" w:rsidP="00974E74">
      <w:pPr>
        <w:spacing w:after="0" w:line="240" w:lineRule="auto"/>
        <w:ind w:right="61"/>
        <w:jc w:val="center"/>
        <w:rPr>
          <w:sz w:val="10"/>
          <w:szCs w:val="10"/>
          <w:lang w:val="uk-UA"/>
        </w:rPr>
      </w:pPr>
    </w:p>
    <w:tbl>
      <w:tblPr>
        <w:tblStyle w:val="TableGrid"/>
        <w:tblW w:w="10193" w:type="dxa"/>
        <w:tblInd w:w="144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443"/>
        <w:gridCol w:w="3250"/>
        <w:gridCol w:w="6500"/>
      </w:tblGrid>
      <w:tr w:rsidR="00894FF1" w:rsidRPr="00974E74" w:rsidTr="00F71430">
        <w:trPr>
          <w:trHeight w:val="68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4FF1" w:rsidRPr="00974E74" w:rsidRDefault="00894FF1" w:rsidP="00974E74">
            <w:pPr>
              <w:rPr>
                <w:lang w:val="uk-UA"/>
              </w:rPr>
            </w:pPr>
          </w:p>
        </w:tc>
        <w:tc>
          <w:tcPr>
            <w:tcW w:w="9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2126" w:right="1266" w:hanging="63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894FF1" w:rsidRPr="00974E74" w:rsidTr="00F71430">
        <w:trPr>
          <w:trHeight w:val="64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C6" w:rsidRPr="00F669C6" w:rsidRDefault="00F669C6" w:rsidP="00F669C6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F669C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894FF1" w:rsidRPr="00974E74" w:rsidRDefault="00F669C6" w:rsidP="00F669C6">
            <w:pPr>
              <w:ind w:right="57" w:firstLine="151"/>
              <w:jc w:val="both"/>
              <w:rPr>
                <w:lang w:val="uk-UA"/>
              </w:rPr>
            </w:pPr>
            <w:r w:rsidRPr="00F669C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894FF1" w:rsidRPr="00974E74" w:rsidTr="00F71430">
        <w:trPr>
          <w:trHeight w:val="56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496998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998" w:rsidRPr="00496998" w:rsidRDefault="00496998" w:rsidP="00496998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9699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894FF1" w:rsidRPr="00974E74" w:rsidRDefault="00496998" w:rsidP="00496998">
            <w:pPr>
              <w:ind w:right="57" w:firstLine="151"/>
              <w:jc w:val="both"/>
              <w:rPr>
                <w:lang w:val="uk-UA"/>
              </w:rPr>
            </w:pPr>
            <w:r w:rsidRPr="0049699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894FF1" w:rsidRPr="00974E74" w:rsidTr="00F71430">
        <w:trPr>
          <w:trHeight w:val="83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496998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CBD" w:rsidRPr="00C56CBD" w:rsidRDefault="00C56CBD" w:rsidP="00C56CBD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56CB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C56CB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C56CB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894FF1" w:rsidRPr="00974E74" w:rsidRDefault="00C56CBD" w:rsidP="00C56CBD">
            <w:pPr>
              <w:ind w:right="57" w:firstLine="151"/>
              <w:jc w:val="both"/>
              <w:rPr>
                <w:lang w:val="uk-UA"/>
              </w:rPr>
            </w:pPr>
            <w:r w:rsidRPr="00C56CB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894FF1" w:rsidRPr="00974E74" w:rsidTr="00F71430">
        <w:trPr>
          <w:trHeight w:val="411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4FF1" w:rsidRPr="00974E74" w:rsidRDefault="00894FF1" w:rsidP="00974E74">
            <w:pPr>
              <w:rPr>
                <w:lang w:val="uk-UA"/>
              </w:rPr>
            </w:pPr>
          </w:p>
        </w:tc>
        <w:tc>
          <w:tcPr>
            <w:tcW w:w="9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526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4FF1" w:rsidRPr="00974E74" w:rsidTr="00F71430">
        <w:trPr>
          <w:trHeight w:val="72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C56CBD">
            <w:pPr>
              <w:ind w:right="136" w:firstLine="201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Україні»;</w:t>
            </w:r>
          </w:p>
          <w:p w:rsidR="00894FF1" w:rsidRPr="00974E74" w:rsidRDefault="00C30245" w:rsidP="00C56CBD">
            <w:pPr>
              <w:ind w:right="136" w:firstLine="201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94FF1" w:rsidRPr="00974E74" w:rsidTr="00F71430">
        <w:trPr>
          <w:trHeight w:val="88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C56CBD">
            <w:pPr>
              <w:ind w:right="57" w:firstLine="21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894FF1" w:rsidRPr="00974E74" w:rsidTr="00F71430">
        <w:trPr>
          <w:trHeight w:val="3171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C56CBD">
            <w:pPr>
              <w:ind w:right="57" w:firstLine="5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</w:p>
          <w:p w:rsidR="00894FF1" w:rsidRPr="00974E74" w:rsidRDefault="00C30245" w:rsidP="00C56CBD">
            <w:pPr>
              <w:ind w:right="57" w:firstLine="5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94FF1" w:rsidRPr="00974E74" w:rsidTr="00F71430">
        <w:trPr>
          <w:trHeight w:val="411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4FF1" w:rsidRPr="00974E74" w:rsidRDefault="00894FF1" w:rsidP="00974E74">
            <w:pPr>
              <w:rPr>
                <w:lang w:val="uk-UA"/>
              </w:rPr>
            </w:pPr>
          </w:p>
        </w:tc>
        <w:tc>
          <w:tcPr>
            <w:tcW w:w="9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2321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894FF1" w:rsidRPr="00974E74" w:rsidTr="00F71430">
        <w:trPr>
          <w:trHeight w:val="68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firstLine="238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 юридичної особи (далі – заявник)</w:t>
            </w:r>
          </w:p>
        </w:tc>
      </w:tr>
      <w:tr w:rsidR="00894FF1" w:rsidRPr="00974E74" w:rsidTr="00F71430">
        <w:trPr>
          <w:trHeight w:val="151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98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670CBD">
            <w:pPr>
              <w:ind w:right="57" w:firstLine="5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зміни.</w:t>
            </w:r>
          </w:p>
          <w:p w:rsidR="00670CBD" w:rsidRPr="00974E74" w:rsidRDefault="00C30245" w:rsidP="00670CBD">
            <w:pPr>
              <w:ind w:firstLine="5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</w:t>
            </w:r>
            <w:r w:rsidR="00670CB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670CBD"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документ, що відповідно до закону посвідчує особу.</w:t>
            </w:r>
          </w:p>
          <w:p w:rsidR="00670CBD" w:rsidRPr="00974E74" w:rsidRDefault="00670CBD" w:rsidP="00670CBD">
            <w:pPr>
              <w:ind w:right="57" w:firstLine="5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894FF1" w:rsidRPr="00974E74" w:rsidRDefault="00670CBD" w:rsidP="00670CBD">
            <w:pPr>
              <w:ind w:right="58" w:firstLine="5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153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100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numPr>
                <w:ilvl w:val="0"/>
                <w:numId w:val="1"/>
              </w:numPr>
              <w:ind w:right="29" w:firstLine="21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894FF1" w:rsidRPr="00974E74" w:rsidRDefault="00C30245" w:rsidP="00974E74">
            <w:pPr>
              <w:numPr>
                <w:ilvl w:val="0"/>
                <w:numId w:val="1"/>
              </w:numPr>
              <w:ind w:right="29" w:firstLine="21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</w:t>
            </w:r>
          </w:p>
          <w:p w:rsidR="00894FF1" w:rsidRPr="00974E74" w:rsidRDefault="00C30245" w:rsidP="00974E74">
            <w:pPr>
              <w:ind w:left="3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забезпечує, – через портал електронних сервісів*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72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40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0" w:rsidRDefault="00C95140" w:rsidP="00974E74">
            <w:pPr>
              <w:ind w:left="2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894FF1" w:rsidRPr="00974E74" w:rsidRDefault="00C30245" w:rsidP="00974E74">
            <w:pPr>
              <w:ind w:left="220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23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40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C95140">
            <w:pPr>
              <w:ind w:left="3" w:right="136" w:firstLine="6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894FF1" w:rsidRPr="00974E74" w:rsidRDefault="00C30245" w:rsidP="00C95140">
            <w:pPr>
              <w:ind w:left="3" w:right="136" w:firstLine="6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94FF1" w:rsidRPr="00974E74" w:rsidRDefault="00C30245" w:rsidP="00C95140">
            <w:pPr>
              <w:ind w:left="3" w:right="136" w:firstLine="6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427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40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right="23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C95140">
            <w:pPr>
              <w:ind w:left="3" w:right="57" w:firstLine="20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95140" w:rsidRDefault="00C30245" w:rsidP="00C95140">
            <w:pPr>
              <w:ind w:left="3" w:right="57" w:firstLine="20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94FF1" w:rsidRPr="00974E74" w:rsidRDefault="00C30245" w:rsidP="00C95140">
            <w:pPr>
              <w:ind w:left="3" w:right="57" w:firstLine="209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23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40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0" w:rsidRDefault="00C30245" w:rsidP="00C95140">
            <w:pPr>
              <w:ind w:left="3" w:right="57" w:firstLine="6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C95140" w:rsidRDefault="00C30245" w:rsidP="00C95140">
            <w:pPr>
              <w:ind w:left="3" w:right="57" w:firstLine="6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94FF1" w:rsidRPr="00974E74" w:rsidRDefault="00C30245" w:rsidP="00C95140">
            <w:pPr>
              <w:ind w:left="3" w:right="57" w:firstLine="6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 w:rsidR="00C9514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C95140" w:rsidRDefault="00C30245" w:rsidP="00C95140">
            <w:pPr>
              <w:ind w:left="3" w:right="57" w:firstLine="6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документи подані до неналежного суб’єкта державної </w:t>
            </w:r>
            <w:r w:rsidR="00C95140"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реєстрації;</w:t>
            </w:r>
          </w:p>
          <w:p w:rsidR="00C95140" w:rsidRDefault="00C95140" w:rsidP="00C95140">
            <w:pPr>
              <w:ind w:left="3" w:right="57" w:firstLine="6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України;</w:t>
            </w:r>
          </w:p>
          <w:p w:rsidR="00C95140" w:rsidRDefault="00C95140" w:rsidP="00C95140">
            <w:pPr>
              <w:ind w:left="3" w:right="57" w:firstLine="6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894FF1" w:rsidRPr="00974E74" w:rsidRDefault="00C95140" w:rsidP="00C95140">
            <w:pPr>
              <w:ind w:left="3" w:right="57" w:firstLine="6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1791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40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F71430">
            <w:pPr>
              <w:ind w:left="3" w:right="136" w:firstLine="21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894FF1" w:rsidRPr="00974E74" w:rsidRDefault="00C30245" w:rsidP="00F71430">
            <w:pPr>
              <w:ind w:left="3" w:right="136" w:firstLine="214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94FF1" w:rsidRPr="00974E74" w:rsidTr="00F71430">
        <w:tblPrEx>
          <w:tblCellMar>
            <w:top w:w="123" w:type="dxa"/>
            <w:left w:w="60" w:type="dxa"/>
          </w:tblCellMar>
        </w:tblPrEx>
        <w:trPr>
          <w:trHeight w:val="245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4FF1" w:rsidRPr="00974E74" w:rsidRDefault="00C30245" w:rsidP="00974E74">
            <w:pPr>
              <w:ind w:left="40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FF1" w:rsidRPr="00974E74" w:rsidRDefault="00C30245" w:rsidP="00974E74">
            <w:pPr>
              <w:ind w:left="3" w:right="57" w:firstLine="21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894FF1" w:rsidRPr="00974E74" w:rsidRDefault="00C30245" w:rsidP="00974E74">
            <w:pPr>
              <w:ind w:left="3" w:right="57" w:firstLine="217"/>
              <w:jc w:val="both"/>
              <w:rPr>
                <w:lang w:val="uk-UA"/>
              </w:rPr>
            </w:pPr>
            <w:r w:rsidRPr="00974E74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94FF1" w:rsidRPr="00974E74" w:rsidRDefault="00C30245" w:rsidP="00974E74">
      <w:pPr>
        <w:spacing w:after="0" w:line="240" w:lineRule="auto"/>
        <w:ind w:left="142"/>
        <w:rPr>
          <w:lang w:val="uk-UA"/>
        </w:rPr>
      </w:pPr>
      <w:r w:rsidRPr="00974E74">
        <w:rPr>
          <w:rFonts w:ascii="Times New Roman" w:eastAsia="Times New Roman" w:hAnsi="Times New Roman" w:cs="Times New Roman"/>
          <w:sz w:val="6"/>
          <w:lang w:val="uk-UA"/>
        </w:rPr>
        <w:t>_______________________</w:t>
      </w:r>
    </w:p>
    <w:p w:rsidR="00894FF1" w:rsidRPr="00974E74" w:rsidRDefault="00C30245" w:rsidP="00F71430">
      <w:pPr>
        <w:spacing w:after="0" w:line="240" w:lineRule="auto"/>
        <w:ind w:left="142" w:right="-142"/>
        <w:jc w:val="both"/>
        <w:rPr>
          <w:lang w:val="uk-UA"/>
        </w:rPr>
      </w:pPr>
      <w:r w:rsidRPr="00974E74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974E74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974E74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F71430" w:rsidRDefault="00F71430" w:rsidP="00F71430">
      <w:pPr>
        <w:tabs>
          <w:tab w:val="center" w:pos="535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94FF1" w:rsidRPr="00974E74" w:rsidRDefault="00C30245" w:rsidP="00F71430">
      <w:pPr>
        <w:tabs>
          <w:tab w:val="center" w:pos="5353"/>
        </w:tabs>
        <w:spacing w:after="0" w:line="240" w:lineRule="auto"/>
        <w:ind w:left="142"/>
        <w:jc w:val="both"/>
        <w:rPr>
          <w:lang w:val="uk-UA"/>
        </w:rPr>
      </w:pPr>
      <w:bookmarkStart w:id="0" w:name="_GoBack"/>
      <w:bookmarkEnd w:id="0"/>
      <w:r w:rsidRPr="00974E74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974E74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894FF1" w:rsidRPr="00974E74" w:rsidRDefault="00C30245" w:rsidP="00F71430">
      <w:pPr>
        <w:tabs>
          <w:tab w:val="right" w:pos="10693"/>
        </w:tabs>
        <w:spacing w:after="0" w:line="240" w:lineRule="auto"/>
        <w:ind w:left="142"/>
        <w:jc w:val="both"/>
        <w:rPr>
          <w:lang w:val="uk-UA"/>
        </w:rPr>
      </w:pPr>
      <w:r w:rsidRPr="00974E74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974E74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Дмитро КИРИЛЮК</w:t>
      </w:r>
    </w:p>
    <w:sectPr w:rsidR="00894FF1" w:rsidRPr="00974E74" w:rsidSect="00F71430">
      <w:pgSz w:w="11906" w:h="16838"/>
      <w:pgMar w:top="1134" w:right="707" w:bottom="91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C7"/>
    <w:multiLevelType w:val="hybridMultilevel"/>
    <w:tmpl w:val="0F0A4366"/>
    <w:lvl w:ilvl="0" w:tplc="EDDA6DF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C8332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D2EA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3A1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8AF2E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A25D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88A7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0ACD0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44FC6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F1"/>
    <w:rsid w:val="003709E6"/>
    <w:rsid w:val="00496998"/>
    <w:rsid w:val="00670CBD"/>
    <w:rsid w:val="00894FF1"/>
    <w:rsid w:val="00974E74"/>
    <w:rsid w:val="00C30245"/>
    <w:rsid w:val="00C56CBD"/>
    <w:rsid w:val="00C95140"/>
    <w:rsid w:val="00F669C6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EA5B"/>
  <w15:docId w15:val="{8764897D-5C68-4E2F-A9D8-DD18586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4411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9</cp:revision>
  <dcterms:created xsi:type="dcterms:W3CDTF">2022-06-10T10:55:00Z</dcterms:created>
  <dcterms:modified xsi:type="dcterms:W3CDTF">2022-06-24T12:00:00Z</dcterms:modified>
</cp:coreProperties>
</file>