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F8" w:rsidRDefault="00303400" w:rsidP="00303400">
      <w:pPr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</w:t>
      </w:r>
      <w:r>
        <w:rPr>
          <w:b/>
          <w:bCs/>
          <w:noProof/>
          <w:sz w:val="28"/>
          <w:lang w:val="ru-RU"/>
        </w:rPr>
        <w:drawing>
          <wp:inline distT="0" distB="0" distL="0" distR="0">
            <wp:extent cx="797560" cy="760730"/>
            <wp:effectExtent l="0" t="0" r="2540" b="1270"/>
            <wp:docPr id="1" name="Рисунок 1" descr="КП Переяслав-Хмельницький ВУК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П Переяслав-Хмельницький ВУК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F8" w:rsidRPr="009A1688" w:rsidRDefault="009A1688" w:rsidP="004216F8">
      <w:pPr>
        <w:ind w:left="-1080" w:right="-185"/>
        <w:jc w:val="center"/>
        <w:rPr>
          <w:b/>
          <w:szCs w:val="22"/>
        </w:rPr>
      </w:pPr>
      <w:r w:rsidRPr="009A1688">
        <w:rPr>
          <w:b/>
          <w:szCs w:val="22"/>
        </w:rPr>
        <w:t>Переяслав-Хмельницька міська рада Київської області</w:t>
      </w:r>
    </w:p>
    <w:p w:rsidR="004216F8" w:rsidRDefault="004216F8" w:rsidP="004216F8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Комунальне підприємство Переяслав-Хмельницьке виробниче управління комунального господарства</w:t>
      </w:r>
    </w:p>
    <w:p w:rsidR="004216F8" w:rsidRDefault="004216F8" w:rsidP="009A1688"/>
    <w:p w:rsidR="004216F8" w:rsidRPr="009A1688" w:rsidRDefault="009A1688" w:rsidP="009A1688">
      <w:pPr>
        <w:pBdr>
          <w:top w:val="single" w:sz="4" w:space="1" w:color="auto"/>
          <w:bottom w:val="single" w:sz="4" w:space="0" w:color="auto"/>
        </w:pBdr>
        <w:jc w:val="center"/>
        <w:rPr>
          <w:sz w:val="18"/>
        </w:rPr>
      </w:pPr>
      <w:r w:rsidRPr="009A1688">
        <w:rPr>
          <w:sz w:val="18"/>
        </w:rPr>
        <w:t xml:space="preserve">08402, Київська обл., м. Переяслав-Хмельницький, вул. Солонці, 1, </w:t>
      </w:r>
      <w:proofErr w:type="spellStart"/>
      <w:r w:rsidRPr="009A1688">
        <w:rPr>
          <w:sz w:val="18"/>
        </w:rPr>
        <w:t>тел</w:t>
      </w:r>
      <w:proofErr w:type="spellEnd"/>
      <w:r w:rsidRPr="009A1688">
        <w:rPr>
          <w:sz w:val="18"/>
        </w:rPr>
        <w:t>. (04567) 5-17-50, ф. 5-38-95</w:t>
      </w:r>
    </w:p>
    <w:p w:rsidR="009A1688" w:rsidRPr="009A1688" w:rsidRDefault="009A1688" w:rsidP="009A1688">
      <w:pPr>
        <w:pBdr>
          <w:top w:val="single" w:sz="4" w:space="1" w:color="auto"/>
          <w:bottom w:val="single" w:sz="4" w:space="0" w:color="auto"/>
        </w:pBdr>
        <w:jc w:val="center"/>
        <w:rPr>
          <w:sz w:val="18"/>
        </w:rPr>
      </w:pPr>
      <w:r>
        <w:rPr>
          <w:sz w:val="18"/>
        </w:rPr>
        <w:t>р/р 26006016872301 в ПАТ «АЛЬФА-БАНК»</w:t>
      </w:r>
      <w:r w:rsidR="00303400">
        <w:rPr>
          <w:sz w:val="18"/>
        </w:rPr>
        <w:t xml:space="preserve"> м. Київ, МФО 300346</w:t>
      </w:r>
      <w:r w:rsidRPr="009A1688">
        <w:rPr>
          <w:sz w:val="18"/>
        </w:rPr>
        <w:t>, код ЄДРПОУ 05473594</w:t>
      </w:r>
    </w:p>
    <w:p w:rsidR="004216F8" w:rsidRDefault="004216F8" w:rsidP="004216F8">
      <w:pPr>
        <w:rPr>
          <w:sz w:val="18"/>
        </w:rPr>
      </w:pPr>
    </w:p>
    <w:p w:rsidR="004216F8" w:rsidRDefault="004216F8" w:rsidP="004216F8">
      <w:pPr>
        <w:rPr>
          <w:sz w:val="20"/>
        </w:rPr>
      </w:pPr>
      <w:proofErr w:type="spellStart"/>
      <w:r>
        <w:rPr>
          <w:sz w:val="20"/>
        </w:rPr>
        <w:t>вих</w:t>
      </w:r>
      <w:proofErr w:type="spellEnd"/>
      <w:r>
        <w:rPr>
          <w:sz w:val="20"/>
        </w:rPr>
        <w:t>. №_____</w:t>
      </w:r>
      <w:r w:rsidR="00755A75">
        <w:rPr>
          <w:sz w:val="20"/>
        </w:rPr>
        <w:t>_________</w:t>
      </w:r>
      <w:r>
        <w:rPr>
          <w:sz w:val="20"/>
        </w:rPr>
        <w:t>_</w:t>
      </w:r>
    </w:p>
    <w:p w:rsidR="004216F8" w:rsidRDefault="004216F8" w:rsidP="004216F8">
      <w:pPr>
        <w:rPr>
          <w:b/>
          <w:bCs/>
          <w:sz w:val="28"/>
        </w:rPr>
      </w:pPr>
      <w:r>
        <w:rPr>
          <w:sz w:val="20"/>
        </w:rPr>
        <w:t>“_</w:t>
      </w:r>
      <w:r w:rsidR="008514C5">
        <w:rPr>
          <w:sz w:val="20"/>
        </w:rPr>
        <w:t>06</w:t>
      </w:r>
      <w:r>
        <w:rPr>
          <w:sz w:val="20"/>
        </w:rPr>
        <w:t>___”_</w:t>
      </w:r>
      <w:r w:rsidR="008514C5">
        <w:rPr>
          <w:sz w:val="20"/>
        </w:rPr>
        <w:t>квітня</w:t>
      </w:r>
      <w:r>
        <w:rPr>
          <w:sz w:val="20"/>
        </w:rPr>
        <w:t>__</w:t>
      </w:r>
      <w:r w:rsidR="009A1688">
        <w:rPr>
          <w:sz w:val="18"/>
        </w:rPr>
        <w:t>20</w:t>
      </w:r>
      <w:r w:rsidR="008514C5">
        <w:rPr>
          <w:sz w:val="18"/>
        </w:rPr>
        <w:t>20</w:t>
      </w:r>
      <w:bookmarkStart w:id="0" w:name="_GoBack"/>
      <w:bookmarkEnd w:id="0"/>
      <w:r w:rsidR="00755A75">
        <w:rPr>
          <w:sz w:val="18"/>
        </w:rPr>
        <w:t xml:space="preserve"> </w:t>
      </w:r>
      <w:r>
        <w:rPr>
          <w:sz w:val="18"/>
        </w:rPr>
        <w:t>р</w:t>
      </w:r>
      <w:r w:rsidR="00755A75">
        <w:rPr>
          <w:sz w:val="18"/>
        </w:rPr>
        <w:t>.</w:t>
      </w:r>
    </w:p>
    <w:p w:rsidR="008514C5" w:rsidRDefault="00735B95" w:rsidP="00735B95">
      <w:pPr>
        <w:ind w:left="2124" w:firstLine="708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ab/>
      </w:r>
      <w:r>
        <w:rPr>
          <w:rFonts w:ascii="Arial" w:eastAsiaTheme="minorEastAsia" w:hAnsi="Arial" w:cs="Arial"/>
          <w:lang w:eastAsia="en-US"/>
        </w:rPr>
        <w:tab/>
      </w:r>
      <w:r>
        <w:rPr>
          <w:rFonts w:ascii="Arial" w:eastAsiaTheme="minorEastAsia" w:hAnsi="Arial" w:cs="Arial"/>
          <w:lang w:eastAsia="en-US"/>
        </w:rPr>
        <w:tab/>
      </w:r>
      <w:r>
        <w:rPr>
          <w:rFonts w:ascii="Arial" w:eastAsiaTheme="minorEastAsia" w:hAnsi="Arial" w:cs="Arial"/>
          <w:lang w:eastAsia="en-US"/>
        </w:rPr>
        <w:tab/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b/>
          <w:lang w:val="uk-UA"/>
        </w:rPr>
      </w:pPr>
      <w:r>
        <w:rPr>
          <w:b/>
          <w:lang w:val="uk-UA"/>
        </w:rPr>
        <w:t xml:space="preserve">                                            ПОВІДОМЛЕННЯ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lang w:val="uk-UA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uk-UA"/>
        </w:rPr>
        <w:t>ОСНАЩЕННЯ БУДІВЕЛЬ ВУЗЛАМИ КОМЕРЦІЙНОГО ОБЛІКУ ВОДИ ЗДІЙСНЮЄТЬСЯ ВІДПОВІДНО ДО ВИМОГ Закону України від 22 червня 2017 року № 2119-</w:t>
      </w:r>
      <w:r>
        <w:rPr>
          <w:rFonts w:ascii="Helvetica" w:hAnsi="Helvetica" w:cs="Helvetica"/>
          <w:color w:val="333333"/>
          <w:sz w:val="21"/>
          <w:szCs w:val="21"/>
        </w:rPr>
        <w:t>VIII</w:t>
      </w:r>
      <w:r>
        <w:rPr>
          <w:rFonts w:ascii="Helvetica" w:hAnsi="Helvetica" w:cs="Helvetica"/>
          <w:color w:val="333333"/>
          <w:sz w:val="21"/>
          <w:szCs w:val="21"/>
          <w:lang w:val="uk-UA"/>
        </w:rPr>
        <w:t xml:space="preserve"> «Про комерційний облік теплової енергії та водопостачання» (опублікований в газеті Голос України від 01.08.2017 № 140) та у вільному доступі в мережі Інтернет.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Закон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набрав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чинності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серпня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2017 року.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Закон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визначає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засади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т.ч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розподільного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послуг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централізованого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водопостачання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обліковою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інформацією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таких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послуг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Згідно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Закону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приладів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будівлі</w:t>
      </w:r>
      <w:proofErr w:type="spellEnd"/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'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язковим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розрахунків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послуги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Згідно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Законом КП </w:t>
      </w:r>
      <w:r>
        <w:rPr>
          <w:rFonts w:ascii="Helvetica" w:hAnsi="Helvetica" w:cs="Helvetica"/>
          <w:b/>
          <w:color w:val="333333"/>
          <w:sz w:val="21"/>
          <w:szCs w:val="21"/>
          <w:lang w:val="uk-UA"/>
        </w:rPr>
        <w:t xml:space="preserve"> ВУКГ м. Переяслав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є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одночасно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і оператором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зовнішніх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інженерних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мереж, і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Виконавцем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послуг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b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обладнуються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усі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вводи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зовнішніх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інженерних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мереж у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будівлі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Ст. 3 Закону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забороняється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приєднання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житлових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нежитлових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будівель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зовнішніх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інженерних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мереж без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оснащення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їх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Ст. 5 Закону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Прийняття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експлуатацію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завершених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будівництвом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житлових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нежитлових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будівель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приєднуються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мереж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лише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оснащені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згідно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ст. 3 і 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цього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Закону та Закону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регулювання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містобудівної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діяльності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Житлові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оснащуються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(ст. 3 Закону)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Порядку,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Наказом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Мінрегіону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09.08.2018р. № 206.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Окремі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приміщення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будівлях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оснащуються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розподільного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(ст. 4 Закону)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Порядку,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Наказом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Мінрегіону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09.08.2018р. № 205.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приєднання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мереж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яка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них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приєднана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відновлення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приєднання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після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відключення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оснащення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здійснює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співвласники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рахунок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день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набрання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чинності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Законом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зазначені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вище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приєднані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мереж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обладнані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системою автономного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водопостачання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власники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співвласники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таких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будівель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приміщень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них) зобов'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язані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забезпечити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оснащення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таких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приміщень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них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розподіль-ного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питної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води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протягом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3-х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дня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набрання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чинності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Законом.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Вузол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вузол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забезпечує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загальний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води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її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частині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обладнаній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окремим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інженерним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вводом.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Вузол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розподільного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вузол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забезпечує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індивідуальний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води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будівлях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де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налічується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більше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Відповідальний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збереження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цілісність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співвласники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її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частини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договором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визначена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особа.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Лічильник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будинку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приватного сектору 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також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Згідно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норм Закону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оснащення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будівель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день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набрання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чинності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Законом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приєднані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мереж і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оснащені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вийшли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ладу, зобов'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яза-ний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здійснити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оператор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зовнішніх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інженерних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мереж.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Виконавець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послуг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оператор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зовнішніх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інженерних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мереж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можуть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перешкоджати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власнику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співвласникам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оснащенні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її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співвласників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оператор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зовнішніх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інженерних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мереж зобов'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язаний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самостійно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встановити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вузол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придбаний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ним (ними).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буде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платним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рахунок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внесків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належать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власнику</w:t>
      </w:r>
      <w:proofErr w:type="spellEnd"/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(є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спільною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сумісною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власністю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співвласників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Право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розподільного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належить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власникам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співвласникам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приміщень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вони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Законом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договором.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приймаються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виконавцем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послуги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оператором …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абонентський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обслуговування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протягом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календарних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дня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дня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отримання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оператором,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виконавцем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послуг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звернення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власника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співвласників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намі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проводиться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згідно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Порядку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Постановою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червня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2018р. № 444.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Витрати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оператора…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оснащення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будівель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також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обслуговування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заміну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(Ст. 6 Закону)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відшкодовуються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послуг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шляхом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сплати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внеску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сплачується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Виконавцеві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послуг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Розмі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внесків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обслуговування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заміну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їх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розподіл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визначається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Методики,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Наказом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Мінрегіону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05.06.2018 № 129.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Визначається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окремо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кожної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Сплата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внесків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розстрочується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інший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строк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згодою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сторін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де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налічується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більше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внески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розподіляються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пропорційно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кількості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приміщень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самостійними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об'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єктами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нерухомого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майна.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Повноваження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органів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ісцевого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самоврядування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згідно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затвердженими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Програмами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можуть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приймати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ішення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виділення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коштів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місцевого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бюджету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оснащення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будівель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день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набрання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чинності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Законом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приєднані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мереж, 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також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охорони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після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їх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поширюється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спільне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майно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багатоквартирного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будинку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Внесок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встановлення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такому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випадку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споживачами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сплачується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Обслуговування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заміна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абонентський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розподільного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проводяться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згідно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ст. 6 Закону.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Порядок доступу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вузлів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визначається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ст. 7 Законом та договором.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порушення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сфері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комерційного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розподільного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оператори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…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виконавці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послуг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також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громадяни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посадові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особи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несуть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відповідальність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згідно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ст. 13, 14 Закону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штрафні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санкції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b/>
          <w:color w:val="333333"/>
          <w:sz w:val="21"/>
          <w:szCs w:val="21"/>
          <w:lang w:val="uk-UA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більш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детальною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інформацією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та роз'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ясненнями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просимо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звертатися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КП </w:t>
      </w:r>
      <w:r>
        <w:rPr>
          <w:rFonts w:ascii="Helvetica" w:hAnsi="Helvetica" w:cs="Helvetica"/>
          <w:color w:val="333333"/>
          <w:sz w:val="21"/>
          <w:szCs w:val="21"/>
          <w:lang w:val="uk-UA"/>
        </w:rPr>
        <w:t xml:space="preserve"> ВУКГ м. Переяслав </w:t>
      </w:r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робочі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08.30 год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 16.00 год.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обідня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перерва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1</w:t>
      </w:r>
      <w:r>
        <w:rPr>
          <w:rFonts w:ascii="Helvetica" w:hAnsi="Helvetica" w:cs="Helvetica"/>
          <w:color w:val="333333"/>
          <w:sz w:val="21"/>
          <w:szCs w:val="21"/>
          <w:lang w:val="uk-UA"/>
        </w:rPr>
        <w:t>2.00</w:t>
      </w:r>
      <w:r>
        <w:rPr>
          <w:rFonts w:ascii="Helvetica" w:hAnsi="Helvetica" w:cs="Helvetica"/>
          <w:color w:val="333333"/>
          <w:sz w:val="21"/>
          <w:szCs w:val="21"/>
        </w:rPr>
        <w:t xml:space="preserve"> год. до </w:t>
      </w:r>
      <w:r>
        <w:rPr>
          <w:rFonts w:ascii="Helvetica" w:hAnsi="Helvetica" w:cs="Helvetica"/>
          <w:color w:val="333333"/>
          <w:sz w:val="21"/>
          <w:szCs w:val="21"/>
          <w:lang w:val="uk-UA"/>
        </w:rPr>
        <w:t>13.00</w:t>
      </w:r>
      <w:r>
        <w:rPr>
          <w:rFonts w:ascii="Helvetica" w:hAnsi="Helvetica" w:cs="Helvetica"/>
          <w:color w:val="333333"/>
          <w:sz w:val="21"/>
          <w:szCs w:val="21"/>
        </w:rPr>
        <w:t xml:space="preserve"> год.)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особисто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за тел. 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b/>
          <w:color w:val="333333"/>
          <w:sz w:val="21"/>
          <w:szCs w:val="21"/>
          <w:lang w:val="uk-UA"/>
        </w:rPr>
      </w:pPr>
      <w:r>
        <w:rPr>
          <w:rFonts w:ascii="Helvetica" w:hAnsi="Helvetica" w:cs="Helvetica"/>
          <w:b/>
          <w:color w:val="333333"/>
          <w:sz w:val="21"/>
          <w:szCs w:val="21"/>
          <w:lang w:val="uk-UA"/>
        </w:rPr>
        <w:lastRenderedPageBreak/>
        <w:t>063 663-77-23</w:t>
      </w:r>
      <w:r>
        <w:rPr>
          <w:rFonts w:ascii="Helvetica" w:hAnsi="Helvetica" w:cs="Helvetica"/>
          <w:b/>
          <w:color w:val="333333"/>
          <w:sz w:val="21"/>
          <w:szCs w:val="21"/>
        </w:rPr>
        <w:t>:</w:t>
      </w:r>
      <w:r>
        <w:rPr>
          <w:rFonts w:ascii="Helvetica" w:hAnsi="Helvetica" w:cs="Helvetica"/>
          <w:b/>
          <w:color w:val="333333"/>
          <w:sz w:val="21"/>
          <w:szCs w:val="21"/>
          <w:lang w:val="uk-UA"/>
        </w:rPr>
        <w:t xml:space="preserve">  5-46-67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b/>
          <w:color w:val="333333"/>
          <w:sz w:val="21"/>
          <w:szCs w:val="21"/>
          <w:lang w:val="uk-UA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-до головного </w:t>
      </w:r>
      <w:r>
        <w:rPr>
          <w:rFonts w:ascii="Helvetica" w:hAnsi="Helvetica" w:cs="Helvetica"/>
          <w:b/>
          <w:color w:val="333333"/>
          <w:sz w:val="21"/>
          <w:szCs w:val="21"/>
          <w:lang w:val="uk-UA"/>
        </w:rPr>
        <w:t>інженера Бурякова Валерія Анатолійовича</w:t>
      </w:r>
      <w:r>
        <w:rPr>
          <w:rFonts w:ascii="Helvetica" w:hAnsi="Helvetica" w:cs="Helvetica"/>
          <w:b/>
          <w:color w:val="333333"/>
          <w:sz w:val="21"/>
          <w:szCs w:val="21"/>
        </w:rPr>
        <w:t>;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b/>
          <w:color w:val="333333"/>
          <w:sz w:val="21"/>
          <w:szCs w:val="21"/>
          <w:lang w:val="uk-UA"/>
        </w:rPr>
      </w:pPr>
      <w:r>
        <w:rPr>
          <w:rFonts w:ascii="Helvetica" w:hAnsi="Helvetica" w:cs="Helvetica"/>
          <w:b/>
          <w:color w:val="333333"/>
          <w:sz w:val="21"/>
          <w:szCs w:val="21"/>
          <w:lang w:val="uk-UA"/>
        </w:rPr>
        <w:t>093  326-69-68</w:t>
      </w:r>
    </w:p>
    <w:p w:rsidR="008514C5" w:rsidRDefault="008514C5" w:rsidP="008514C5">
      <w:pPr>
        <w:pStyle w:val="a5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-до начальника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відділу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  <w:lang w:val="uk-UA"/>
        </w:rPr>
        <w:t>абоненської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  <w:lang w:val="uk-UA"/>
        </w:rPr>
        <w:t xml:space="preserve"> служби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  <w:lang w:val="uk-UA"/>
        </w:rPr>
        <w:t>Ліпчанчук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  <w:lang w:val="uk-UA"/>
        </w:rPr>
        <w:t xml:space="preserve"> Наталії Володимирівни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514C5" w:rsidRDefault="008514C5" w:rsidP="008514C5"/>
    <w:p w:rsidR="008514C5" w:rsidRDefault="008514C5" w:rsidP="008514C5">
      <w:pPr>
        <w:jc w:val="both"/>
      </w:pPr>
      <w:r>
        <w:object w:dxaOrig="93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27.05pt" o:ole="">
            <v:imagedata r:id="rId6" o:title=""/>
          </v:shape>
          <o:OLEObject Type="Embed" ProgID="Word.Document.12" ShapeID="_x0000_i1025" DrawAspect="Content" ObjectID="_1647753754" r:id="rId7">
            <o:FieldCodes>\s</o:FieldCodes>
          </o:OLEObject>
        </w:object>
      </w:r>
    </w:p>
    <w:p w:rsidR="008514C5" w:rsidRDefault="008514C5" w:rsidP="008514C5">
      <w:pPr>
        <w:jc w:val="both"/>
      </w:pPr>
    </w:p>
    <w:p w:rsidR="008514C5" w:rsidRDefault="008514C5" w:rsidP="008514C5">
      <w:pPr>
        <w:jc w:val="both"/>
      </w:pPr>
    </w:p>
    <w:p w:rsidR="008514C5" w:rsidRDefault="008514C5" w:rsidP="008514C5">
      <w:pPr>
        <w:jc w:val="both"/>
      </w:pPr>
    </w:p>
    <w:p w:rsidR="008514C5" w:rsidRDefault="008514C5" w:rsidP="008514C5">
      <w:pPr>
        <w:jc w:val="both"/>
      </w:pPr>
    </w:p>
    <w:p w:rsidR="008514C5" w:rsidRDefault="008514C5" w:rsidP="008514C5">
      <w:pPr>
        <w:jc w:val="both"/>
      </w:pPr>
      <w:r>
        <w:t>Начальник КП ВУКГ                                               Гриценко А.М.</w:t>
      </w:r>
    </w:p>
    <w:p w:rsidR="008514C5" w:rsidRDefault="008514C5" w:rsidP="008514C5">
      <w:pPr>
        <w:jc w:val="both"/>
      </w:pPr>
    </w:p>
    <w:p w:rsidR="008514C5" w:rsidRDefault="008514C5" w:rsidP="008514C5">
      <w:pPr>
        <w:jc w:val="both"/>
      </w:pPr>
      <w:r>
        <w:t xml:space="preserve">Головний інженер КП ВУКГ                                  </w:t>
      </w:r>
      <w:proofErr w:type="spellStart"/>
      <w:r>
        <w:t>Буряков</w:t>
      </w:r>
      <w:proofErr w:type="spellEnd"/>
      <w:r>
        <w:t xml:space="preserve"> В. А.</w:t>
      </w:r>
    </w:p>
    <w:p w:rsidR="008514C5" w:rsidRDefault="008514C5" w:rsidP="008514C5">
      <w:pPr>
        <w:jc w:val="both"/>
      </w:pPr>
    </w:p>
    <w:p w:rsidR="008514C5" w:rsidRDefault="008514C5" w:rsidP="008514C5">
      <w:pPr>
        <w:jc w:val="both"/>
      </w:pPr>
    </w:p>
    <w:p w:rsidR="008514C5" w:rsidRDefault="008514C5" w:rsidP="008514C5">
      <w:pPr>
        <w:jc w:val="both"/>
      </w:pPr>
    </w:p>
    <w:p w:rsidR="008514C5" w:rsidRDefault="008514C5" w:rsidP="008514C5">
      <w:pPr>
        <w:jc w:val="both"/>
      </w:pPr>
    </w:p>
    <w:p w:rsidR="008514C5" w:rsidRDefault="008514C5" w:rsidP="008514C5">
      <w:pPr>
        <w:jc w:val="both"/>
      </w:pPr>
    </w:p>
    <w:p w:rsidR="008514C5" w:rsidRDefault="008514C5" w:rsidP="008514C5">
      <w:pPr>
        <w:jc w:val="both"/>
      </w:pPr>
    </w:p>
    <w:p w:rsidR="008514C5" w:rsidRDefault="008514C5" w:rsidP="008514C5">
      <w:pPr>
        <w:jc w:val="both"/>
      </w:pPr>
    </w:p>
    <w:p w:rsidR="008514C5" w:rsidRDefault="008514C5" w:rsidP="00735B95">
      <w:pPr>
        <w:ind w:left="2124" w:firstLine="708"/>
        <w:rPr>
          <w:rFonts w:ascii="Arial" w:eastAsiaTheme="minorEastAsia" w:hAnsi="Arial" w:cs="Arial"/>
          <w:lang w:eastAsia="en-US"/>
        </w:rPr>
      </w:pPr>
    </w:p>
    <w:p w:rsidR="008514C5" w:rsidRDefault="008514C5" w:rsidP="00735B95">
      <w:pPr>
        <w:ind w:left="2124" w:firstLine="708"/>
        <w:rPr>
          <w:rFonts w:ascii="Arial" w:eastAsiaTheme="minorEastAsia" w:hAnsi="Arial" w:cs="Arial"/>
          <w:lang w:eastAsia="en-US"/>
        </w:rPr>
      </w:pPr>
    </w:p>
    <w:p w:rsidR="008514C5" w:rsidRDefault="008514C5" w:rsidP="00735B95">
      <w:pPr>
        <w:ind w:left="2124" w:firstLine="708"/>
        <w:rPr>
          <w:rFonts w:ascii="Arial" w:eastAsiaTheme="minorEastAsia" w:hAnsi="Arial" w:cs="Arial"/>
          <w:lang w:eastAsia="en-US"/>
        </w:rPr>
      </w:pPr>
    </w:p>
    <w:p w:rsidR="008514C5" w:rsidRDefault="008514C5" w:rsidP="00735B95">
      <w:pPr>
        <w:ind w:left="2124" w:firstLine="708"/>
        <w:rPr>
          <w:rFonts w:ascii="Arial" w:eastAsiaTheme="minorEastAsia" w:hAnsi="Arial" w:cs="Arial"/>
          <w:lang w:eastAsia="en-US"/>
        </w:rPr>
      </w:pPr>
    </w:p>
    <w:p w:rsidR="008514C5" w:rsidRDefault="008514C5" w:rsidP="00735B95">
      <w:pPr>
        <w:ind w:left="2124" w:firstLine="708"/>
        <w:rPr>
          <w:rFonts w:ascii="Arial" w:eastAsiaTheme="minorEastAsia" w:hAnsi="Arial" w:cs="Arial"/>
          <w:lang w:eastAsia="en-US"/>
        </w:rPr>
      </w:pPr>
    </w:p>
    <w:p w:rsidR="00735B95" w:rsidRPr="008514C5" w:rsidRDefault="00735B95" w:rsidP="008514C5">
      <w:pPr>
        <w:rPr>
          <w:rFonts w:ascii="Arial" w:eastAsiaTheme="minorEastAsia" w:hAnsi="Arial" w:cs="Arial"/>
          <w:lang w:eastAsia="en-US"/>
        </w:rPr>
      </w:pPr>
      <w:bookmarkStart w:id="1" w:name="o208"/>
      <w:bookmarkStart w:id="2" w:name="o209"/>
      <w:bookmarkEnd w:id="1"/>
      <w:bookmarkEnd w:id="2"/>
    </w:p>
    <w:sectPr w:rsidR="00735B95" w:rsidRPr="008514C5" w:rsidSect="00735B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8"/>
    <w:rsid w:val="000A36A0"/>
    <w:rsid w:val="00303400"/>
    <w:rsid w:val="0041077F"/>
    <w:rsid w:val="004216F8"/>
    <w:rsid w:val="00735B95"/>
    <w:rsid w:val="00755A75"/>
    <w:rsid w:val="008514C5"/>
    <w:rsid w:val="009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F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216F8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5A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5A75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unhideWhenUsed/>
    <w:rsid w:val="008514C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F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216F8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5A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5A75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unhideWhenUsed/>
    <w:rsid w:val="008514C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0;&#1110;&#1088;&#1084;&#1077;&#1085;&#1080;&#1081;%20&#1073;&#1083;&#1072;&#1085;&#1082;%20&#1085;&#1086;&#1074;&#1080;&#1081;%20&#1078;&#1080;&#1090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Фірмений бланк новий житлово.dot</Template>
  <TotalTime>3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</dc:creator>
  <cp:lastModifiedBy>Globa</cp:lastModifiedBy>
  <cp:revision>4</cp:revision>
  <cp:lastPrinted>2019-08-22T10:52:00Z</cp:lastPrinted>
  <dcterms:created xsi:type="dcterms:W3CDTF">2019-08-22T10:53:00Z</dcterms:created>
  <dcterms:modified xsi:type="dcterms:W3CDTF">2020-04-07T05:36:00Z</dcterms:modified>
</cp:coreProperties>
</file>