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2B" w:rsidRPr="00060084" w:rsidRDefault="00F826E6" w:rsidP="00FB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600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0600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60084" w:rsidRPr="00060084" w:rsidRDefault="00F826E6" w:rsidP="00FB5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0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характеристик,</w:t>
      </w:r>
      <w:r w:rsidR="002C71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0600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очікуваної вартості предмета закупівлі</w:t>
      </w:r>
      <w:r w:rsidR="00060084" w:rsidRPr="000600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2C71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60084" w:rsidRPr="00060084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Постачання теплової енергії  </w:t>
      </w:r>
      <w:r w:rsidR="00060084" w:rsidRPr="00060084">
        <w:rPr>
          <w:rFonts w:ascii="Times New Roman" w:hAnsi="Times New Roman"/>
          <w:b/>
          <w:color w:val="000000"/>
          <w:sz w:val="28"/>
          <w:szCs w:val="28"/>
          <w:lang w:val="uk-UA"/>
        </w:rPr>
        <w:t>(за кодом</w:t>
      </w:r>
      <w:r w:rsidR="00060084" w:rsidRPr="0006008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060084" w:rsidRPr="00060084">
        <w:rPr>
          <w:rFonts w:ascii="Times New Roman" w:hAnsi="Times New Roman"/>
          <w:b/>
          <w:bCs/>
          <w:sz w:val="28"/>
          <w:szCs w:val="28"/>
          <w:lang w:val="uk-UA"/>
        </w:rPr>
        <w:t>ДК</w:t>
      </w:r>
      <w:proofErr w:type="spellEnd"/>
      <w:r w:rsidR="00060084" w:rsidRPr="00060084">
        <w:rPr>
          <w:rFonts w:ascii="Times New Roman" w:hAnsi="Times New Roman"/>
          <w:b/>
          <w:bCs/>
          <w:sz w:val="28"/>
          <w:szCs w:val="28"/>
          <w:lang w:val="uk-UA"/>
        </w:rPr>
        <w:t xml:space="preserve"> 021:2015: </w:t>
      </w:r>
      <w:r w:rsidR="00060084" w:rsidRPr="00060084">
        <w:rPr>
          <w:rFonts w:ascii="Times New Roman" w:hAnsi="Times New Roman"/>
          <w:b/>
          <w:bCs/>
          <w:sz w:val="28"/>
          <w:szCs w:val="28"/>
          <w:shd w:val="clear" w:color="auto" w:fill="FDFEFD"/>
          <w:lang w:val="uk-UA"/>
        </w:rPr>
        <w:t>09320000-8 Пара, гаряча вода та пов’язана продукція</w:t>
      </w:r>
      <w:r w:rsidR="00060084" w:rsidRPr="00060084">
        <w:rPr>
          <w:rFonts w:ascii="Times New Roman" w:hAnsi="Times New Roman"/>
          <w:b/>
          <w:sz w:val="28"/>
          <w:szCs w:val="28"/>
          <w:shd w:val="clear" w:color="auto" w:fill="FDFEFD"/>
          <w:lang w:val="uk-UA"/>
        </w:rPr>
        <w:t>)</w:t>
      </w:r>
      <w:r w:rsidR="00FB53EE" w:rsidRPr="000600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60084" w:rsidRPr="00060084" w:rsidRDefault="00060084" w:rsidP="000600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0084" w:rsidRDefault="00060084" w:rsidP="00060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0084">
        <w:rPr>
          <w:rFonts w:ascii="Times New Roman" w:hAnsi="Times New Roman"/>
          <w:b/>
          <w:sz w:val="24"/>
          <w:szCs w:val="24"/>
          <w:lang w:val="uk-UA"/>
        </w:rPr>
        <w:t>Ідентифікатор закупівлі</w:t>
      </w:r>
      <w:r w:rsidR="00FB53EE" w:rsidRPr="00060084">
        <w:rPr>
          <w:rFonts w:ascii="Times New Roman" w:hAnsi="Times New Roman"/>
          <w:b/>
          <w:sz w:val="24"/>
          <w:szCs w:val="24"/>
          <w:lang w:val="uk-UA"/>
        </w:rPr>
        <w:t xml:space="preserve"> в електронній системі 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D3FCB" w:rsidRPr="008D3FCB">
        <w:rPr>
          <w:rFonts w:ascii="Times New Roman" w:hAnsi="Times New Roman" w:cs="Times New Roman"/>
          <w:b/>
          <w:sz w:val="24"/>
          <w:szCs w:val="24"/>
        </w:rPr>
        <w:t>UA-2022-02-01-009074-b</w:t>
      </w:r>
    </w:p>
    <w:p w:rsidR="008D3FCB" w:rsidRPr="008D3FCB" w:rsidRDefault="008D3FCB" w:rsidP="00060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0084" w:rsidRDefault="00060084" w:rsidP="00060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3FCB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proofErr w:type="spellStart"/>
      <w:r w:rsidRPr="008D3FCB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8D3FCB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8D3FCB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8D3FCB" w:rsidRPr="008D3FC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D3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FCB">
        <w:rPr>
          <w:rFonts w:ascii="Times New Roman" w:hAnsi="Times New Roman" w:cs="Times New Roman"/>
          <w:b/>
          <w:sz w:val="24"/>
          <w:szCs w:val="24"/>
          <w:lang w:val="uk-UA"/>
        </w:rPr>
        <w:t>переговорна (скорочена)</w:t>
      </w:r>
    </w:p>
    <w:p w:rsidR="008D3FCB" w:rsidRPr="008D3FCB" w:rsidRDefault="008D3FCB" w:rsidP="00060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472B" w:rsidRDefault="008D3FCB" w:rsidP="008D3FC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D3FCB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</w:t>
      </w:r>
      <w:r w:rsidR="00060084" w:rsidRPr="008D3F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3FCB">
        <w:rPr>
          <w:rFonts w:ascii="Times New Roman" w:hAnsi="Times New Roman"/>
          <w:b/>
          <w:sz w:val="24"/>
          <w:szCs w:val="24"/>
        </w:rPr>
        <w:t xml:space="preserve">1501599 </w:t>
      </w:r>
      <w:proofErr w:type="spellStart"/>
      <w:r w:rsidRPr="008D3FCB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Pr="008D3FCB">
        <w:rPr>
          <w:rFonts w:ascii="Times New Roman" w:hAnsi="Times New Roman"/>
          <w:b/>
          <w:sz w:val="24"/>
          <w:szCs w:val="24"/>
        </w:rPr>
        <w:t>.</w:t>
      </w:r>
      <w:r w:rsidRPr="008D3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3FCB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8D3FCB">
        <w:rPr>
          <w:rFonts w:ascii="Times New Roman" w:hAnsi="Times New Roman"/>
          <w:b/>
          <w:sz w:val="24"/>
          <w:szCs w:val="24"/>
        </w:rPr>
        <w:t xml:space="preserve"> ПДВ</w:t>
      </w:r>
    </w:p>
    <w:p w:rsidR="008D3FCB" w:rsidRPr="008D3FCB" w:rsidRDefault="008D3FCB" w:rsidP="008D3F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F472B" w:rsidRPr="00DC1570" w:rsidRDefault="00F8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C157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Підстава для публікації обґрунтування: </w:t>
      </w:r>
      <w:r w:rsidRPr="00DC1570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постанова Кабінету Міністрів України від 16.12.2020 № 1266 «Про внесення змін до постанов Кабінету Міністрів України від 01.08.2013 № 631 і від 11.10.2016 «710, постанови Кабінету Міністрів України від 11.10.2016 р № 710 «Про ефективне використання бюджетних коштів» зі змінами.</w:t>
      </w:r>
    </w:p>
    <w:p w:rsidR="008D3FCB" w:rsidRDefault="008D3FCB" w:rsidP="004E5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F472B" w:rsidRDefault="00F826E6" w:rsidP="004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D3FC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8D3FC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Виконавчий комітет Переяславської міської ради,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ЄДРПОУ – </w:t>
      </w:r>
      <w:r w:rsidR="008D3FCB" w:rsidRPr="008D3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33201806</w:t>
      </w:r>
    </w:p>
    <w:p w:rsidR="009F472B" w:rsidRDefault="009F4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187" w:rsidRDefault="00F82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="003421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FE725A" w:rsidRPr="00544DC0" w:rsidRDefault="00342187" w:rsidP="0054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4DC0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проведення закупівлі теплової енергії в обсязі 332 </w:t>
      </w:r>
      <w:proofErr w:type="spellStart"/>
      <w:r w:rsidRPr="00544DC0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544DC0">
        <w:rPr>
          <w:rFonts w:ascii="Times New Roman" w:hAnsi="Times New Roman" w:cs="Times New Roman"/>
          <w:sz w:val="24"/>
          <w:szCs w:val="24"/>
          <w:lang w:val="uk-UA"/>
        </w:rPr>
        <w:t xml:space="preserve"> на 2022 рік зумовлена потребою в забезпеченні функціонування адміністративних приміщень виконавчого комітету Переяславської міської ради, в яких знаходяться його структурні підрозділи  </w:t>
      </w:r>
      <w:r w:rsidRPr="00544DC0">
        <w:rPr>
          <w:rFonts w:ascii="Times New Roman" w:hAnsi="Times New Roman"/>
          <w:sz w:val="24"/>
          <w:szCs w:val="24"/>
          <w:lang w:val="uk-UA"/>
        </w:rPr>
        <w:t xml:space="preserve">(вул. Богдана Хмельницького, 27/25, вул. Богдана Хмельницького, 29/36, вул. Шкільна, 49, вул. Богдана Хмельницького,53), </w:t>
      </w:r>
      <w:r w:rsidRPr="00544DC0">
        <w:rPr>
          <w:rFonts w:ascii="Times New Roman" w:hAnsi="Times New Roman" w:cs="Times New Roman"/>
          <w:sz w:val="24"/>
          <w:szCs w:val="24"/>
          <w:lang w:val="uk-UA"/>
        </w:rPr>
        <w:t>для виконання їх основних завдань та обов’язків.</w:t>
      </w:r>
      <w:r w:rsidR="009B5DFB" w:rsidRPr="00544DC0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про необхідні технічні, якісні та кількісні характеристики предмету закупівлі визначена за аналізом споживання теплової енергії адміністративними будівлями на протязі останніх років та проведення розрахунків споживання на наступний період.</w:t>
      </w:r>
      <w:r w:rsidR="00544DC0" w:rsidRPr="00544DC0">
        <w:rPr>
          <w:rFonts w:ascii="Times New Roman" w:hAnsi="Times New Roman" w:cs="Times New Roman"/>
          <w:sz w:val="24"/>
          <w:szCs w:val="24"/>
          <w:lang w:val="uk-UA"/>
        </w:rPr>
        <w:t xml:space="preserve"> Технічні та якісні характеристики предмету закупівлі визначені відповідно до потреб замовника та з урахуванням вимог Законів України «Про теплопостачання», «Про комерційний облік теплової енергії та водопостачання», Правил користування тепловою енергією, Правил технічної експлуатації теплових установок і мереж та інших нормативних документів, що регулюють відносини сторін з приводу теплопостачання.</w:t>
      </w:r>
    </w:p>
    <w:p w:rsidR="00FE725A" w:rsidRPr="00FE725A" w:rsidRDefault="00FE725A" w:rsidP="00FE7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72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Pr="00FE72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КОР «</w:t>
      </w:r>
      <w:proofErr w:type="spellStart"/>
      <w:r w:rsidRPr="00FE72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Переяслав-Хмельницьктепломережа</w:t>
      </w:r>
      <w:proofErr w:type="spellEnd"/>
      <w:r w:rsidRPr="00FE72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>є суб’єктом господарювання, який здійснює господарську діяльність на ринку передачі теплової енергії магістральними та місцевими (розподільчими) тепловими мережами в межах територій, на яких розташована діюча мережа та відповідно до статті 12 Закону України «Про захист економічної конкуренції» займає монопольне (домінуюче) становище на вказаному ринку</w:t>
      </w:r>
      <w:r w:rsidR="00544DC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 xml:space="preserve"> сайті Антимонопольного комітету України (http://www.amc.gov.ua) опубліковано Зведений перелік суб’єктів природних монополій станом на 20.01.2022. Під п/№ 2685 </w:t>
      </w:r>
      <w:r w:rsidRPr="00FE72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 підприємство Київської обласної ради «</w:t>
      </w:r>
      <w:proofErr w:type="spellStart"/>
      <w:r w:rsidRPr="00FE72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Переяслав-Хмельницьктепломережа</w:t>
      </w:r>
      <w:proofErr w:type="spellEnd"/>
      <w:r w:rsidRPr="00FE72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 xml:space="preserve"> включено до Зведеного переліку суб’єктів природних монополій Київської області на ринку передачі теплової енергії магістральними та місцевими (розподільчими) тепловими мережами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725A" w:rsidRPr="00FE725A" w:rsidRDefault="00FE725A" w:rsidP="00FE72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Оскільки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72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Pr="00FE72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КОР 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E725A">
        <w:rPr>
          <w:rFonts w:ascii="Times New Roman" w:hAnsi="Times New Roman" w:cs="Times New Roman"/>
          <w:sz w:val="24"/>
          <w:szCs w:val="24"/>
          <w:lang w:val="uk-UA"/>
        </w:rPr>
        <w:t>Переяслав-Хмельницьктепломережа</w:t>
      </w:r>
      <w:proofErr w:type="spellEnd"/>
      <w:r w:rsidRPr="00FE725A">
        <w:rPr>
          <w:rFonts w:ascii="Times New Roman" w:hAnsi="Times New Roman" w:cs="Times New Roman"/>
          <w:sz w:val="24"/>
          <w:szCs w:val="24"/>
          <w:lang w:val="uk-UA"/>
        </w:rPr>
        <w:t>» є єдиним постачальником теплової енергії по єдиних існуючих та підведених до будівель підрозділів виконавчого комітету Переяславської міської ради мережах, що приєднані безпосередньо до потужностей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вирішив обрати переговорну процедуру для закупівлі теплової енергії, відповідно до пункту 2 частини другої статті 40 Закону України «Про публічні закупівлі» а саме: </w:t>
      </w:r>
      <w:r w:rsidRPr="00FE72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якщо  роботи, товари чи послуги можуть бути виконані, поставлені чи </w:t>
      </w:r>
      <w:r w:rsidRPr="00FE725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надані виключно певним суб’єктом господарювання за наявності одного з таких випадків</w:t>
      </w:r>
      <w:r w:rsidRPr="00FE72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: </w:t>
      </w:r>
      <w:r w:rsidRPr="00FE72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відсутність конкуренції з технічних причин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 xml:space="preserve"> на відповідному ринку</w:t>
      </w:r>
      <w:r w:rsidR="00544DC0">
        <w:rPr>
          <w:rFonts w:ascii="Times New Roman" w:hAnsi="Times New Roman" w:cs="Times New Roman"/>
          <w:sz w:val="24"/>
          <w:szCs w:val="24"/>
          <w:lang w:val="uk-UA"/>
        </w:rPr>
        <w:t xml:space="preserve">, та укласти договір на закупівлю послуг постачання теплової енергії з цим підприємством за результатами проведених </w:t>
      </w:r>
      <w:proofErr w:type="spellStart"/>
      <w:r w:rsidR="00544DC0">
        <w:rPr>
          <w:rFonts w:ascii="Times New Roman" w:hAnsi="Times New Roman" w:cs="Times New Roman"/>
          <w:sz w:val="24"/>
          <w:szCs w:val="24"/>
          <w:lang w:val="uk-UA"/>
        </w:rPr>
        <w:t>перговорів</w:t>
      </w:r>
      <w:proofErr w:type="spellEnd"/>
      <w:r w:rsidR="00544DC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2187" w:rsidRPr="00342187" w:rsidRDefault="00342187" w:rsidP="003421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25A" w:rsidRPr="00FE725A" w:rsidRDefault="00FE725A" w:rsidP="0034218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25A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FE725A" w:rsidRDefault="00342187" w:rsidP="005C2A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2187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3421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42187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4218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4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187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3421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2187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4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187">
        <w:rPr>
          <w:rFonts w:ascii="Times New Roman" w:hAnsi="Times New Roman" w:cs="Times New Roman"/>
          <w:sz w:val="24"/>
          <w:szCs w:val="24"/>
        </w:rPr>
        <w:t>попередніх</w:t>
      </w:r>
      <w:proofErr w:type="spellEnd"/>
      <w:r w:rsidRPr="0034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187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342187">
        <w:rPr>
          <w:rFonts w:ascii="Times New Roman" w:hAnsi="Times New Roman" w:cs="Times New Roman"/>
          <w:sz w:val="24"/>
          <w:szCs w:val="24"/>
        </w:rPr>
        <w:t xml:space="preserve"> до проекту бюджету на 202</w:t>
      </w:r>
      <w:r w:rsidR="00FE725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4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187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421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2187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342187">
        <w:rPr>
          <w:rFonts w:ascii="Times New Roman" w:hAnsi="Times New Roman" w:cs="Times New Roman"/>
          <w:sz w:val="24"/>
          <w:szCs w:val="24"/>
        </w:rPr>
        <w:t xml:space="preserve"> </w:t>
      </w:r>
      <w:r w:rsidR="00FE725A" w:rsidRPr="008D3FCB">
        <w:rPr>
          <w:rFonts w:ascii="Times New Roman" w:hAnsi="Times New Roman"/>
          <w:b/>
          <w:sz w:val="24"/>
          <w:szCs w:val="24"/>
        </w:rPr>
        <w:t xml:space="preserve">1501599 </w:t>
      </w:r>
      <w:proofErr w:type="spellStart"/>
      <w:r w:rsidR="00FE725A" w:rsidRPr="008D3FCB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="00FE725A" w:rsidRPr="008D3FCB">
        <w:rPr>
          <w:rFonts w:ascii="Times New Roman" w:hAnsi="Times New Roman"/>
          <w:b/>
          <w:sz w:val="24"/>
          <w:szCs w:val="24"/>
        </w:rPr>
        <w:t>.</w:t>
      </w:r>
      <w:r w:rsidR="00FE725A" w:rsidRPr="008D3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725A" w:rsidRPr="008D3FCB">
        <w:rPr>
          <w:rFonts w:ascii="Times New Roman" w:hAnsi="Times New Roman"/>
          <w:b/>
          <w:sz w:val="24"/>
          <w:szCs w:val="24"/>
        </w:rPr>
        <w:t>з</w:t>
      </w:r>
      <w:proofErr w:type="spellEnd"/>
      <w:r w:rsidR="00FE725A" w:rsidRPr="008D3FCB">
        <w:rPr>
          <w:rFonts w:ascii="Times New Roman" w:hAnsi="Times New Roman"/>
          <w:b/>
          <w:sz w:val="24"/>
          <w:szCs w:val="24"/>
        </w:rPr>
        <w:t xml:space="preserve"> ПДВ</w:t>
      </w:r>
      <w:r w:rsidR="00FE725A" w:rsidRPr="00342187">
        <w:rPr>
          <w:rFonts w:ascii="Times New Roman" w:hAnsi="Times New Roman" w:cs="Times New Roman"/>
          <w:sz w:val="24"/>
          <w:szCs w:val="24"/>
        </w:rPr>
        <w:t xml:space="preserve"> </w:t>
      </w:r>
      <w:r w:rsidR="00FE72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1EE9" w:rsidRPr="00E00CE8" w:rsidRDefault="00342187" w:rsidP="005C2AF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FE725A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теплової енергії буде здійснюватись згідно тарифів, встановлених рішенням Київської обласної ради від </w:t>
      </w:r>
      <w:r w:rsidR="00E00CE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E00CE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E00CE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E00CE8">
        <w:rPr>
          <w:rFonts w:ascii="Times New Roman" w:hAnsi="Times New Roman" w:cs="Times New Roman"/>
          <w:sz w:val="24"/>
          <w:szCs w:val="24"/>
          <w:lang w:val="uk-UA"/>
        </w:rPr>
        <w:t>132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00CE8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42187">
        <w:rPr>
          <w:rFonts w:ascii="Times New Roman" w:hAnsi="Times New Roman" w:cs="Times New Roman"/>
          <w:sz w:val="24"/>
          <w:szCs w:val="24"/>
        </w:rPr>
        <w:t>VI</w:t>
      </w:r>
      <w:r w:rsidR="00E00CE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42187">
        <w:rPr>
          <w:rFonts w:ascii="Times New Roman" w:hAnsi="Times New Roman" w:cs="Times New Roman"/>
          <w:sz w:val="24"/>
          <w:szCs w:val="24"/>
        </w:rPr>
        <w:t>I</w:t>
      </w:r>
      <w:r w:rsidRPr="00FE7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CE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00CE8" w:rsidRPr="00E00CE8">
        <w:rPr>
          <w:rStyle w:val="docdata"/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Про 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встановлення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тарифів на теплову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енергію,</w:t>
      </w:r>
      <w:r w:rsid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її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виробництво,</w:t>
      </w:r>
      <w:r w:rsid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транспортування</w:t>
      </w:r>
      <w:r w:rsid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та</w:t>
      </w:r>
      <w:r w:rsid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постачання, послуги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з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постачання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теплової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</w:rPr>
        <w:t> </w:t>
      </w:r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енергії КОМУНАЛЬНОМУ ПІДПРИЄМСТВУ КИЇВСЬКОЇ ОБЛАСНОЇ РАДИ «ПЕРЕЯСЛАВ-ХМЕЛЬНИЦЬКТЕПЛОМЕРЕЖА», КОМУНАЛЬНОМУ ПІДПРИЄМСТВУ «</w:t>
      </w:r>
      <w:proofErr w:type="spellStart"/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КИЄВО-СВЯТОШИНСЬКА</w:t>
      </w:r>
      <w:proofErr w:type="spellEnd"/>
      <w:r w:rsidR="00E00CE8" w:rsidRPr="00E00CE8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ТЕПЛОМЕРЕЖА» КИЇВСЬКОЇ ОБЛАСНОЇ РАДИ</w:t>
      </w:r>
      <w:r w:rsidR="00E00CE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F1EE9" w:rsidRPr="00E00CE8" w:rsidRDefault="00DF1EE9" w:rsidP="00C24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53EE" w:rsidRDefault="00FB53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1EE9" w:rsidRPr="00DF1EE9" w:rsidRDefault="00DF1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DF1EE9" w:rsidRPr="00DF1EE9" w:rsidSect="00374F47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6575"/>
    <w:multiLevelType w:val="multilevel"/>
    <w:tmpl w:val="04047BD4"/>
    <w:lvl w:ilvl="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926D6B"/>
    <w:multiLevelType w:val="hybridMultilevel"/>
    <w:tmpl w:val="59F0CC4C"/>
    <w:lvl w:ilvl="0" w:tplc="B9EE6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91251"/>
    <w:multiLevelType w:val="multilevel"/>
    <w:tmpl w:val="D54C5076"/>
    <w:lvl w:ilvl="0">
      <w:start w:val="1"/>
      <w:numFmt w:val="decimal"/>
      <w:lvlText w:val="%1."/>
      <w:lvlJc w:val="left"/>
      <w:pPr>
        <w:ind w:left="1236" w:hanging="8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472B"/>
    <w:rsid w:val="00034BAA"/>
    <w:rsid w:val="00060084"/>
    <w:rsid w:val="000D4978"/>
    <w:rsid w:val="002C71C5"/>
    <w:rsid w:val="00342187"/>
    <w:rsid w:val="0035578E"/>
    <w:rsid w:val="00374F47"/>
    <w:rsid w:val="00430A11"/>
    <w:rsid w:val="00482C6B"/>
    <w:rsid w:val="004E5DCB"/>
    <w:rsid w:val="00544DC0"/>
    <w:rsid w:val="005C2AF2"/>
    <w:rsid w:val="007D3CA8"/>
    <w:rsid w:val="00813D97"/>
    <w:rsid w:val="00851268"/>
    <w:rsid w:val="008C6A21"/>
    <w:rsid w:val="008D3FCB"/>
    <w:rsid w:val="009B5DFB"/>
    <w:rsid w:val="009F472B"/>
    <w:rsid w:val="00A4283B"/>
    <w:rsid w:val="00BA7B56"/>
    <w:rsid w:val="00BB396D"/>
    <w:rsid w:val="00C24CC9"/>
    <w:rsid w:val="00DC1570"/>
    <w:rsid w:val="00DF1EE9"/>
    <w:rsid w:val="00E00CE8"/>
    <w:rsid w:val="00EF30A9"/>
    <w:rsid w:val="00F826E6"/>
    <w:rsid w:val="00FB53EE"/>
    <w:rsid w:val="00FE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47"/>
  </w:style>
  <w:style w:type="paragraph" w:styleId="1">
    <w:name w:val="heading 1"/>
    <w:basedOn w:val="a"/>
    <w:next w:val="a"/>
    <w:rsid w:val="00374F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rsid w:val="00374F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74F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8D321E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szCs w:val="20"/>
      <w:lang w:val="uk-UA"/>
    </w:rPr>
  </w:style>
  <w:style w:type="paragraph" w:styleId="6">
    <w:name w:val="heading 6"/>
    <w:basedOn w:val="a"/>
    <w:next w:val="a"/>
    <w:rsid w:val="00374F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4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74F47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174BCB"/>
    <w:rPr>
      <w:color w:val="0000FF"/>
      <w:u w:val="single"/>
    </w:rPr>
  </w:style>
  <w:style w:type="character" w:customStyle="1" w:styleId="infoorderitem">
    <w:name w:val="info_orderitem"/>
    <w:basedOn w:val="a0"/>
    <w:rsid w:val="00174BCB"/>
  </w:style>
  <w:style w:type="paragraph" w:styleId="a5">
    <w:name w:val="Balloon Text"/>
    <w:basedOn w:val="a"/>
    <w:link w:val="a6"/>
    <w:uiPriority w:val="99"/>
    <w:semiHidden/>
    <w:unhideWhenUsed/>
    <w:rsid w:val="00CD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7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D321E"/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8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55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Subtitle"/>
    <w:basedOn w:val="a"/>
    <w:next w:val="a"/>
    <w:rsid w:val="00374F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List Paragraph"/>
    <w:basedOn w:val="a"/>
    <w:link w:val="a9"/>
    <w:uiPriority w:val="34"/>
    <w:qFormat/>
    <w:rsid w:val="004E5DC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ahoma"/>
      <w:color w:val="000000"/>
      <w:sz w:val="24"/>
      <w:szCs w:val="24"/>
      <w:lang w:val="uk-UA" w:eastAsia="en-US" w:bidi="en-US"/>
    </w:rPr>
  </w:style>
  <w:style w:type="character" w:customStyle="1" w:styleId="a9">
    <w:name w:val="Абзац списка Знак"/>
    <w:link w:val="a8"/>
    <w:uiPriority w:val="34"/>
    <w:locked/>
    <w:rsid w:val="004E5DCB"/>
    <w:rPr>
      <w:rFonts w:ascii="Times New Roman" w:eastAsia="Lucida Sans Unicode" w:hAnsi="Times New Roman" w:cs="Tahoma"/>
      <w:color w:val="000000"/>
      <w:sz w:val="24"/>
      <w:szCs w:val="24"/>
      <w:lang w:val="uk-UA" w:eastAsia="en-US" w:bidi="en-US"/>
    </w:rPr>
  </w:style>
  <w:style w:type="paragraph" w:styleId="aa">
    <w:name w:val="No Spacing"/>
    <w:uiPriority w:val="99"/>
    <w:qFormat/>
    <w:rsid w:val="004E5DCB"/>
    <w:pPr>
      <w:spacing w:after="0" w:line="240" w:lineRule="auto"/>
    </w:pPr>
    <w:rPr>
      <w:rFonts w:cs="Times New Roman"/>
      <w:lang w:eastAsia="en-US"/>
    </w:rPr>
  </w:style>
  <w:style w:type="paragraph" w:customStyle="1" w:styleId="10">
    <w:name w:val="Абзац списку1"/>
    <w:basedOn w:val="a"/>
    <w:uiPriority w:val="99"/>
    <w:qFormat/>
    <w:rsid w:val="004E5DC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docdata">
    <w:name w:val="docdata"/>
    <w:aliases w:val="docy,v5,7128,baiaagaaboqcaaad/hkaaaumggaaaaaaaaaaaaaaaaaaaaaaaaaaaaaaaaaaaaaaaaaaaaaaaaaaaaaaaaaaaaaaaaaaaaaaaaaaaaaaaaaaaaaaaaaaaaaaaaaaaaaaaaaaaaaaaaaaaaaaaaaaaaaaaaaaaaaaaaaaaaaaaaaaaaaaaaaaaaaaaaaaaaaaaaaaaaaaaaaaaaaaaaaaaaaaaaaaaaaaaaaaaaaa"/>
    <w:basedOn w:val="a0"/>
    <w:rsid w:val="00E0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5hNaTNHbzswdQ3iqNjWV/GcbA==">AMUW2mUPY50vsmVkKxWtrbQCjAu0R0QmWIB/xLpbToQk3IJZBsHA2nOmBE2EBr/kOqjoszAewrDB+K6SZH8BPHLUlm5DenU6kKt1srfrufoDlXYk7AM+9E/k1Igy4F8QeljjPCfjiSuO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C343DE-4A65-4FD1-A912-F36C8A60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8</cp:revision>
  <cp:lastPrinted>2021-12-16T11:33:00Z</cp:lastPrinted>
  <dcterms:created xsi:type="dcterms:W3CDTF">2022-02-02T09:24:00Z</dcterms:created>
  <dcterms:modified xsi:type="dcterms:W3CDTF">2022-02-02T13:00:00Z</dcterms:modified>
</cp:coreProperties>
</file>