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3E" w:rsidRPr="00056F3E" w:rsidRDefault="00056F3E" w:rsidP="00056F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F3E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720C53" w:rsidRDefault="00056F3E" w:rsidP="003C3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F3E">
        <w:rPr>
          <w:rFonts w:ascii="Times New Roman" w:hAnsi="Times New Roman" w:cs="Times New Roman"/>
          <w:b/>
          <w:sz w:val="28"/>
          <w:szCs w:val="28"/>
        </w:rPr>
        <w:t xml:space="preserve">про базове відстеження результативності </w:t>
      </w:r>
    </w:p>
    <w:p w:rsidR="00BD5E97" w:rsidRDefault="00EE6A47" w:rsidP="00720C5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проекту рішення Переяслав-Хмельницької міської ради «</w:t>
      </w:r>
      <w:r w:rsidR="009921F3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A776A6">
        <w:rPr>
          <w:rFonts w:ascii="Times New Roman" w:hAnsi="Times New Roman" w:cs="Times New Roman"/>
          <w:b/>
          <w:sz w:val="28"/>
          <w:szCs w:val="28"/>
        </w:rPr>
        <w:t>встановлення</w:t>
      </w:r>
      <w:r w:rsidR="00900836">
        <w:rPr>
          <w:rFonts w:ascii="Times New Roman" w:hAnsi="Times New Roman" w:cs="Times New Roman"/>
          <w:b/>
          <w:sz w:val="28"/>
          <w:szCs w:val="28"/>
        </w:rPr>
        <w:t xml:space="preserve"> ставок місцевих податків і зборів на території</w:t>
      </w:r>
      <w:r w:rsidR="00AC47CC">
        <w:rPr>
          <w:rFonts w:ascii="Times New Roman" w:hAnsi="Times New Roman" w:cs="Times New Roman"/>
          <w:b/>
          <w:sz w:val="28"/>
          <w:szCs w:val="28"/>
        </w:rPr>
        <w:t xml:space="preserve"> міста Переяслава-Хмельницького</w:t>
      </w:r>
      <w:r w:rsidR="00900836">
        <w:rPr>
          <w:rFonts w:ascii="Times New Roman" w:hAnsi="Times New Roman" w:cs="Times New Roman"/>
          <w:b/>
          <w:sz w:val="28"/>
          <w:szCs w:val="28"/>
        </w:rPr>
        <w:t xml:space="preserve"> на 2020 рік</w:t>
      </w:r>
      <w:r w:rsidR="00AC47CC">
        <w:rPr>
          <w:rFonts w:ascii="Times New Roman" w:hAnsi="Times New Roman" w:cs="Times New Roman"/>
          <w:b/>
          <w:sz w:val="28"/>
          <w:szCs w:val="28"/>
        </w:rPr>
        <w:t>»</w:t>
      </w:r>
    </w:p>
    <w:p w:rsidR="00720C53" w:rsidRDefault="00720C53" w:rsidP="00720C5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FD3" w:rsidRDefault="00AF3FD3" w:rsidP="00720C5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F3E" w:rsidRPr="006E15FB" w:rsidRDefault="00056F3E" w:rsidP="00233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5FB">
        <w:rPr>
          <w:rFonts w:ascii="Times New Roman" w:hAnsi="Times New Roman" w:cs="Times New Roman"/>
          <w:b/>
          <w:sz w:val="28"/>
          <w:szCs w:val="28"/>
        </w:rPr>
        <w:t>1. Вид та назва регуляторного акта:</w:t>
      </w:r>
    </w:p>
    <w:p w:rsidR="00585A67" w:rsidRDefault="00056F3E" w:rsidP="0023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FB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0512E4" w:rsidRPr="006E15FB">
        <w:rPr>
          <w:rFonts w:ascii="Times New Roman" w:hAnsi="Times New Roman" w:cs="Times New Roman"/>
          <w:sz w:val="28"/>
          <w:szCs w:val="28"/>
        </w:rPr>
        <w:t>Переяслав-Хмельницької</w:t>
      </w:r>
      <w:r w:rsidRPr="006E15FB">
        <w:rPr>
          <w:rFonts w:ascii="Times New Roman" w:hAnsi="Times New Roman" w:cs="Times New Roman"/>
          <w:sz w:val="28"/>
          <w:szCs w:val="28"/>
        </w:rPr>
        <w:t xml:space="preserve"> міської ради «</w:t>
      </w:r>
      <w:r w:rsidR="00585A67" w:rsidRPr="006E15FB">
        <w:rPr>
          <w:rFonts w:ascii="Times New Roman" w:hAnsi="Times New Roman" w:cs="Times New Roman"/>
          <w:sz w:val="28"/>
          <w:szCs w:val="28"/>
        </w:rPr>
        <w:t xml:space="preserve">Про </w:t>
      </w:r>
      <w:r w:rsidR="00A776A6">
        <w:rPr>
          <w:rFonts w:ascii="Times New Roman" w:hAnsi="Times New Roman" w:cs="Times New Roman"/>
          <w:sz w:val="28"/>
          <w:szCs w:val="28"/>
        </w:rPr>
        <w:t>встановлення</w:t>
      </w:r>
      <w:r w:rsidR="005C231F">
        <w:rPr>
          <w:rFonts w:ascii="Times New Roman" w:hAnsi="Times New Roman" w:cs="Times New Roman"/>
          <w:sz w:val="28"/>
          <w:szCs w:val="28"/>
        </w:rPr>
        <w:t xml:space="preserve"> ставок місцевих податків і зборів на території</w:t>
      </w:r>
      <w:r w:rsidR="00585A67" w:rsidRPr="006E15FB">
        <w:rPr>
          <w:rFonts w:ascii="Times New Roman" w:hAnsi="Times New Roman" w:cs="Times New Roman"/>
          <w:sz w:val="28"/>
          <w:szCs w:val="28"/>
        </w:rPr>
        <w:t xml:space="preserve"> міста Переяслава-Хмельницького</w:t>
      </w:r>
      <w:r w:rsidR="005C231F">
        <w:rPr>
          <w:rFonts w:ascii="Times New Roman" w:hAnsi="Times New Roman" w:cs="Times New Roman"/>
          <w:sz w:val="28"/>
          <w:szCs w:val="28"/>
        </w:rPr>
        <w:t xml:space="preserve"> на 2020 рік</w:t>
      </w:r>
      <w:r w:rsidR="00585A67" w:rsidRPr="006E15FB">
        <w:rPr>
          <w:rFonts w:ascii="Times New Roman" w:hAnsi="Times New Roman" w:cs="Times New Roman"/>
          <w:sz w:val="28"/>
          <w:szCs w:val="28"/>
        </w:rPr>
        <w:t>».</w:t>
      </w:r>
    </w:p>
    <w:p w:rsidR="00AF3FD3" w:rsidRPr="006E15FB" w:rsidRDefault="00AF3FD3" w:rsidP="0023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F3E" w:rsidRPr="006E15FB" w:rsidRDefault="00056F3E" w:rsidP="0023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FB">
        <w:rPr>
          <w:rFonts w:ascii="Times New Roman" w:hAnsi="Times New Roman" w:cs="Times New Roman"/>
          <w:b/>
          <w:sz w:val="28"/>
          <w:szCs w:val="28"/>
        </w:rPr>
        <w:t>2. Виконавець заходів з відстеження:</w:t>
      </w:r>
    </w:p>
    <w:p w:rsidR="00056F3E" w:rsidRDefault="005C231F" w:rsidP="0023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економіки виконавчого комітету Переяслав-Хмельницької міської ради</w:t>
      </w:r>
      <w:r w:rsidR="0027130A" w:rsidRPr="006E15FB">
        <w:rPr>
          <w:rFonts w:ascii="Times New Roman" w:hAnsi="Times New Roman" w:cs="Times New Roman"/>
          <w:sz w:val="28"/>
          <w:szCs w:val="28"/>
        </w:rPr>
        <w:t>.</w:t>
      </w:r>
    </w:p>
    <w:p w:rsidR="00AF3FD3" w:rsidRPr="006E15FB" w:rsidRDefault="00AF3FD3" w:rsidP="0023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F3E" w:rsidRPr="006E15FB" w:rsidRDefault="00056F3E" w:rsidP="00233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5FB">
        <w:rPr>
          <w:rFonts w:ascii="Times New Roman" w:hAnsi="Times New Roman" w:cs="Times New Roman"/>
          <w:b/>
          <w:sz w:val="28"/>
          <w:szCs w:val="28"/>
        </w:rPr>
        <w:t>3. Цілі прийняття акта:</w:t>
      </w:r>
    </w:p>
    <w:p w:rsidR="001D2443" w:rsidRPr="00FE00CF" w:rsidRDefault="001D2443" w:rsidP="001D2443">
      <w:pPr>
        <w:pStyle w:val="Heading1"/>
        <w:tabs>
          <w:tab w:val="left" w:pos="993"/>
        </w:tabs>
        <w:ind w:left="0" w:right="4" w:firstLine="851"/>
        <w:jc w:val="both"/>
        <w:rPr>
          <w:b w:val="0"/>
          <w:lang w:val="uk-UA"/>
        </w:rPr>
      </w:pPr>
      <w:r w:rsidRPr="00FE00CF">
        <w:rPr>
          <w:b w:val="0"/>
          <w:lang w:val="uk-UA"/>
        </w:rPr>
        <w:t xml:space="preserve">- визначення вичерпного переліку податків та зборів, що мають справлятися на території </w:t>
      </w:r>
      <w:r>
        <w:rPr>
          <w:b w:val="0"/>
          <w:lang w:val="uk-UA"/>
        </w:rPr>
        <w:t>міста</w:t>
      </w:r>
      <w:r w:rsidRPr="00FE00CF">
        <w:rPr>
          <w:b w:val="0"/>
          <w:lang w:val="uk-UA"/>
        </w:rPr>
        <w:t>;</w:t>
      </w:r>
    </w:p>
    <w:p w:rsidR="001D2443" w:rsidRPr="00FE00CF" w:rsidRDefault="001D2443" w:rsidP="001D2443">
      <w:pPr>
        <w:pStyle w:val="Heading1"/>
        <w:tabs>
          <w:tab w:val="left" w:pos="993"/>
        </w:tabs>
        <w:ind w:left="0" w:right="4" w:firstLine="851"/>
        <w:jc w:val="both"/>
        <w:rPr>
          <w:b w:val="0"/>
          <w:lang w:val="uk-UA"/>
        </w:rPr>
      </w:pPr>
      <w:r w:rsidRPr="00FE00CF">
        <w:rPr>
          <w:b w:val="0"/>
          <w:lang w:val="uk-UA"/>
        </w:rPr>
        <w:t>- встановлення відносин, що виникають у сфері справляння місцевих податків та зборів;</w:t>
      </w:r>
    </w:p>
    <w:p w:rsidR="001D2443" w:rsidRDefault="001D2443" w:rsidP="001D2443">
      <w:pPr>
        <w:pStyle w:val="Heading1"/>
        <w:tabs>
          <w:tab w:val="left" w:pos="993"/>
        </w:tabs>
        <w:ind w:left="0" w:right="4" w:firstLine="851"/>
        <w:jc w:val="both"/>
        <w:rPr>
          <w:b w:val="0"/>
          <w:lang w:val="uk-UA"/>
        </w:rPr>
      </w:pPr>
      <w:r w:rsidRPr="00FE00CF">
        <w:rPr>
          <w:b w:val="0"/>
          <w:lang w:val="uk-UA"/>
        </w:rPr>
        <w:t>- встановлення розмірів ставок місцевих податків та зборів в межах</w:t>
      </w:r>
      <w:r>
        <w:rPr>
          <w:b w:val="0"/>
          <w:lang w:val="uk-UA"/>
        </w:rPr>
        <w:t>,</w:t>
      </w:r>
      <w:r w:rsidRPr="00FE00CF">
        <w:rPr>
          <w:b w:val="0"/>
          <w:lang w:val="uk-UA"/>
        </w:rPr>
        <w:t xml:space="preserve"> визначених Податковим кодексом України;</w:t>
      </w:r>
    </w:p>
    <w:p w:rsidR="001D2443" w:rsidRPr="00FE00CF" w:rsidRDefault="001D2443" w:rsidP="001D2443">
      <w:pPr>
        <w:pStyle w:val="Heading1"/>
        <w:tabs>
          <w:tab w:val="left" w:pos="993"/>
        </w:tabs>
        <w:ind w:left="0" w:right="4" w:firstLine="851"/>
        <w:jc w:val="both"/>
        <w:rPr>
          <w:b w:val="0"/>
          <w:lang w:val="uk-UA"/>
        </w:rPr>
      </w:pPr>
      <w:r>
        <w:rPr>
          <w:b w:val="0"/>
          <w:lang w:val="uk-UA"/>
        </w:rPr>
        <w:t>- в</w:t>
      </w:r>
      <w:r w:rsidRPr="00163B74">
        <w:rPr>
          <w:b w:val="0"/>
          <w:lang w:val="uk-UA"/>
        </w:rPr>
        <w:t>станов</w:t>
      </w:r>
      <w:r>
        <w:rPr>
          <w:b w:val="0"/>
          <w:lang w:val="uk-UA"/>
        </w:rPr>
        <w:t>лення</w:t>
      </w:r>
      <w:r w:rsidRPr="00163B74">
        <w:rPr>
          <w:b w:val="0"/>
          <w:lang w:val="uk-UA"/>
        </w:rPr>
        <w:t xml:space="preserve"> особливост</w:t>
      </w:r>
      <w:r>
        <w:rPr>
          <w:b w:val="0"/>
          <w:lang w:val="uk-UA"/>
        </w:rPr>
        <w:t xml:space="preserve">ей </w:t>
      </w:r>
      <w:r w:rsidRPr="00163B74">
        <w:rPr>
          <w:b w:val="0"/>
          <w:lang w:val="uk-UA"/>
        </w:rPr>
        <w:t xml:space="preserve">справляння </w:t>
      </w:r>
      <w:r>
        <w:rPr>
          <w:b w:val="0"/>
          <w:lang w:val="uk-UA"/>
        </w:rPr>
        <w:t>і ставок</w:t>
      </w:r>
      <w:r w:rsidRPr="00163B74">
        <w:rPr>
          <w:b w:val="0"/>
          <w:lang w:val="uk-UA"/>
        </w:rPr>
        <w:t xml:space="preserve"> орендної плати за земельні ділянки комунальної власності</w:t>
      </w:r>
      <w:r>
        <w:rPr>
          <w:b w:val="0"/>
          <w:lang w:val="uk-UA"/>
        </w:rPr>
        <w:t>;</w:t>
      </w:r>
    </w:p>
    <w:p w:rsidR="001D2443" w:rsidRPr="00FE00CF" w:rsidRDefault="001D2443" w:rsidP="001D2443">
      <w:pPr>
        <w:pStyle w:val="Heading1"/>
        <w:tabs>
          <w:tab w:val="left" w:pos="993"/>
        </w:tabs>
        <w:ind w:left="0" w:right="4" w:firstLine="851"/>
        <w:jc w:val="both"/>
        <w:rPr>
          <w:b w:val="0"/>
          <w:lang w:val="uk-UA"/>
        </w:rPr>
      </w:pPr>
      <w:r w:rsidRPr="00FE00CF">
        <w:rPr>
          <w:b w:val="0"/>
          <w:lang w:val="uk-UA"/>
        </w:rPr>
        <w:t>- збільшення надходжень до міського бюджету за рахунок встановлених місцевих податків та зборів</w:t>
      </w:r>
      <w:r>
        <w:rPr>
          <w:b w:val="0"/>
          <w:lang w:val="uk-UA"/>
        </w:rPr>
        <w:t>, ставок</w:t>
      </w:r>
      <w:r w:rsidRPr="00163B74">
        <w:rPr>
          <w:b w:val="0"/>
          <w:lang w:val="uk-UA"/>
        </w:rPr>
        <w:t xml:space="preserve"> орендної плати за земельні ділянки</w:t>
      </w:r>
      <w:r w:rsidRPr="00FE00CF">
        <w:rPr>
          <w:b w:val="0"/>
          <w:lang w:val="uk-UA"/>
        </w:rPr>
        <w:t>;</w:t>
      </w:r>
    </w:p>
    <w:p w:rsidR="001D2443" w:rsidRPr="00FE00CF" w:rsidRDefault="001D2443" w:rsidP="001D2443">
      <w:pPr>
        <w:pStyle w:val="Heading1"/>
        <w:tabs>
          <w:tab w:val="left" w:pos="993"/>
        </w:tabs>
        <w:ind w:left="0" w:right="4" w:firstLine="851"/>
        <w:jc w:val="both"/>
        <w:rPr>
          <w:b w:val="0"/>
          <w:lang w:val="uk-UA"/>
        </w:rPr>
      </w:pPr>
      <w:r w:rsidRPr="00FE00CF">
        <w:rPr>
          <w:b w:val="0"/>
          <w:lang w:val="uk-UA"/>
        </w:rPr>
        <w:t>- здійснення планування та прогнозування надходжень при формуванні міського бюджету;</w:t>
      </w:r>
    </w:p>
    <w:p w:rsidR="001D2443" w:rsidRDefault="001D2443" w:rsidP="001D2443">
      <w:pPr>
        <w:pStyle w:val="Heading1"/>
        <w:tabs>
          <w:tab w:val="left" w:pos="993"/>
        </w:tabs>
        <w:ind w:left="0" w:right="4" w:firstLine="851"/>
        <w:jc w:val="both"/>
        <w:rPr>
          <w:b w:val="0"/>
          <w:lang w:val="uk-UA"/>
        </w:rPr>
      </w:pPr>
      <w:r w:rsidRPr="00FE00CF">
        <w:rPr>
          <w:b w:val="0"/>
          <w:lang w:val="uk-UA"/>
        </w:rPr>
        <w:t>- забезпечення дотримання вимог Податкового кодексу щодо місцевих податків і зборів</w:t>
      </w:r>
      <w:r>
        <w:rPr>
          <w:b w:val="0"/>
          <w:lang w:val="uk-UA"/>
        </w:rPr>
        <w:t xml:space="preserve"> та іншого чинного законодавства щодо орендної плати за земельні ділянки</w:t>
      </w:r>
      <w:r w:rsidRPr="00FE00CF">
        <w:rPr>
          <w:b w:val="0"/>
          <w:lang w:val="uk-UA"/>
        </w:rPr>
        <w:t>.</w:t>
      </w:r>
    </w:p>
    <w:p w:rsidR="00287168" w:rsidRPr="00287168" w:rsidRDefault="00287168" w:rsidP="00287168">
      <w:pPr>
        <w:pStyle w:val="Heading1"/>
        <w:tabs>
          <w:tab w:val="left" w:pos="1774"/>
        </w:tabs>
        <w:ind w:left="0" w:right="-138"/>
        <w:jc w:val="both"/>
        <w:rPr>
          <w:b w:val="0"/>
          <w:lang w:val="uk-UA"/>
        </w:rPr>
      </w:pPr>
    </w:p>
    <w:p w:rsidR="00056F3E" w:rsidRPr="00924404" w:rsidRDefault="00056F3E" w:rsidP="00233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404">
        <w:rPr>
          <w:rFonts w:ascii="Times New Roman" w:hAnsi="Times New Roman" w:cs="Times New Roman"/>
          <w:b/>
          <w:sz w:val="28"/>
          <w:szCs w:val="28"/>
        </w:rPr>
        <w:t>4. Строк виконання заходів з відстеження:</w:t>
      </w:r>
    </w:p>
    <w:p w:rsidR="00056F3E" w:rsidRDefault="00056F3E" w:rsidP="0023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FB">
        <w:rPr>
          <w:rFonts w:ascii="Times New Roman" w:hAnsi="Times New Roman" w:cs="Times New Roman"/>
          <w:sz w:val="28"/>
          <w:szCs w:val="28"/>
        </w:rPr>
        <w:t xml:space="preserve">з </w:t>
      </w:r>
      <w:r w:rsidR="001D2443">
        <w:rPr>
          <w:rFonts w:ascii="Times New Roman" w:hAnsi="Times New Roman" w:cs="Times New Roman"/>
          <w:sz w:val="28"/>
          <w:szCs w:val="28"/>
        </w:rPr>
        <w:t>02</w:t>
      </w:r>
      <w:r w:rsidRPr="006E15FB">
        <w:rPr>
          <w:rFonts w:ascii="Times New Roman" w:hAnsi="Times New Roman" w:cs="Times New Roman"/>
          <w:sz w:val="28"/>
          <w:szCs w:val="28"/>
        </w:rPr>
        <w:t>.0</w:t>
      </w:r>
      <w:r w:rsidR="00924404">
        <w:rPr>
          <w:rFonts w:ascii="Times New Roman" w:hAnsi="Times New Roman" w:cs="Times New Roman"/>
          <w:sz w:val="28"/>
          <w:szCs w:val="28"/>
        </w:rPr>
        <w:t>5</w:t>
      </w:r>
      <w:r w:rsidRPr="006E15FB">
        <w:rPr>
          <w:rFonts w:ascii="Times New Roman" w:hAnsi="Times New Roman" w:cs="Times New Roman"/>
          <w:sz w:val="28"/>
          <w:szCs w:val="28"/>
        </w:rPr>
        <w:t>.201</w:t>
      </w:r>
      <w:r w:rsidR="00AA6B06" w:rsidRPr="006E15FB">
        <w:rPr>
          <w:rFonts w:ascii="Times New Roman" w:hAnsi="Times New Roman" w:cs="Times New Roman"/>
          <w:sz w:val="28"/>
          <w:szCs w:val="28"/>
        </w:rPr>
        <w:t>9</w:t>
      </w:r>
      <w:r w:rsidRPr="006E15FB">
        <w:rPr>
          <w:rFonts w:ascii="Times New Roman" w:hAnsi="Times New Roman" w:cs="Times New Roman"/>
          <w:sz w:val="28"/>
          <w:szCs w:val="28"/>
        </w:rPr>
        <w:t xml:space="preserve"> по</w:t>
      </w:r>
      <w:r w:rsidR="000512E4" w:rsidRPr="006E15FB">
        <w:rPr>
          <w:rFonts w:ascii="Times New Roman" w:hAnsi="Times New Roman" w:cs="Times New Roman"/>
          <w:sz w:val="28"/>
          <w:szCs w:val="28"/>
        </w:rPr>
        <w:t xml:space="preserve"> </w:t>
      </w:r>
      <w:r w:rsidR="001D2443">
        <w:rPr>
          <w:rFonts w:ascii="Times New Roman" w:hAnsi="Times New Roman" w:cs="Times New Roman"/>
          <w:sz w:val="28"/>
          <w:szCs w:val="28"/>
        </w:rPr>
        <w:t>15</w:t>
      </w:r>
      <w:r w:rsidRPr="006E15FB">
        <w:rPr>
          <w:rFonts w:ascii="Times New Roman" w:hAnsi="Times New Roman" w:cs="Times New Roman"/>
          <w:sz w:val="28"/>
          <w:szCs w:val="28"/>
        </w:rPr>
        <w:t>.0</w:t>
      </w:r>
      <w:r w:rsidR="001D2443">
        <w:rPr>
          <w:rFonts w:ascii="Times New Roman" w:hAnsi="Times New Roman" w:cs="Times New Roman"/>
          <w:sz w:val="28"/>
          <w:szCs w:val="28"/>
        </w:rPr>
        <w:t>5</w:t>
      </w:r>
      <w:r w:rsidRPr="006E15FB">
        <w:rPr>
          <w:rFonts w:ascii="Times New Roman" w:hAnsi="Times New Roman" w:cs="Times New Roman"/>
          <w:sz w:val="28"/>
          <w:szCs w:val="28"/>
        </w:rPr>
        <w:t>.201</w:t>
      </w:r>
      <w:r w:rsidR="00AA6B06" w:rsidRPr="006E15FB">
        <w:rPr>
          <w:rFonts w:ascii="Times New Roman" w:hAnsi="Times New Roman" w:cs="Times New Roman"/>
          <w:sz w:val="28"/>
          <w:szCs w:val="28"/>
        </w:rPr>
        <w:t>9.</w:t>
      </w:r>
    </w:p>
    <w:p w:rsidR="00AF3FD3" w:rsidRPr="006E15FB" w:rsidRDefault="00AF3FD3" w:rsidP="0023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F3E" w:rsidRPr="006E15FB" w:rsidRDefault="00056F3E" w:rsidP="00233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5FB">
        <w:rPr>
          <w:rFonts w:ascii="Times New Roman" w:hAnsi="Times New Roman" w:cs="Times New Roman"/>
          <w:b/>
          <w:sz w:val="28"/>
          <w:szCs w:val="28"/>
        </w:rPr>
        <w:t>5. Тип відстеження:</w:t>
      </w:r>
    </w:p>
    <w:p w:rsidR="000C30F3" w:rsidRDefault="00056F3E" w:rsidP="000C3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FB">
        <w:rPr>
          <w:rFonts w:ascii="Times New Roman" w:hAnsi="Times New Roman" w:cs="Times New Roman"/>
          <w:sz w:val="28"/>
          <w:szCs w:val="28"/>
        </w:rPr>
        <w:t>Базове відстеження</w:t>
      </w:r>
    </w:p>
    <w:p w:rsidR="00E20BA8" w:rsidRDefault="00E20BA8" w:rsidP="000C3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796" w:rsidRPr="000C30F3" w:rsidRDefault="00056F3E" w:rsidP="000C3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FB">
        <w:rPr>
          <w:rFonts w:ascii="Times New Roman" w:hAnsi="Times New Roman" w:cs="Times New Roman"/>
          <w:b/>
          <w:sz w:val="28"/>
          <w:szCs w:val="28"/>
        </w:rPr>
        <w:t>6. Методи одержання результаті</w:t>
      </w:r>
      <w:r w:rsidR="00E20BA8">
        <w:rPr>
          <w:rFonts w:ascii="Times New Roman" w:hAnsi="Times New Roman" w:cs="Times New Roman"/>
          <w:b/>
          <w:sz w:val="28"/>
          <w:szCs w:val="28"/>
        </w:rPr>
        <w:t>в відстеження результативності,</w:t>
      </w:r>
      <w:r w:rsidRPr="006E15FB">
        <w:rPr>
          <w:rFonts w:ascii="Times New Roman" w:hAnsi="Times New Roman" w:cs="Times New Roman"/>
          <w:b/>
          <w:sz w:val="28"/>
          <w:szCs w:val="28"/>
        </w:rPr>
        <w:t xml:space="preserve"> дані та</w:t>
      </w:r>
      <w:r w:rsidR="000512E4" w:rsidRPr="006E1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5FB">
        <w:rPr>
          <w:rFonts w:ascii="Times New Roman" w:hAnsi="Times New Roman" w:cs="Times New Roman"/>
          <w:b/>
          <w:sz w:val="28"/>
          <w:szCs w:val="28"/>
        </w:rPr>
        <w:t>припущення, на основі яких відстежу</w:t>
      </w:r>
      <w:r w:rsidR="00E20BA8">
        <w:rPr>
          <w:rFonts w:ascii="Times New Roman" w:hAnsi="Times New Roman" w:cs="Times New Roman"/>
          <w:b/>
          <w:sz w:val="28"/>
          <w:szCs w:val="28"/>
        </w:rPr>
        <w:t>валася результативність,</w:t>
      </w:r>
      <w:r w:rsidR="000512E4" w:rsidRPr="006E1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5FB">
        <w:rPr>
          <w:rFonts w:ascii="Times New Roman" w:hAnsi="Times New Roman" w:cs="Times New Roman"/>
          <w:b/>
          <w:sz w:val="28"/>
          <w:szCs w:val="28"/>
        </w:rPr>
        <w:t>способи одержання даних:</w:t>
      </w:r>
    </w:p>
    <w:p w:rsidR="00FD4796" w:rsidRDefault="00055667" w:rsidP="0023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проведення базового відстеження використовувався статистичний метод одержання результатів відстеження.</w:t>
      </w:r>
      <w:r w:rsidR="00E20BA8" w:rsidRPr="00E20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BA8">
        <w:rPr>
          <w:rFonts w:ascii="Times New Roman" w:eastAsia="Times New Roman" w:hAnsi="Times New Roman" w:cs="Times New Roman"/>
          <w:sz w:val="28"/>
          <w:szCs w:val="28"/>
        </w:rPr>
        <w:t>Використовувалася статистична</w:t>
      </w:r>
      <w:r w:rsidR="00E20BA8" w:rsidRPr="00E20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BA8">
        <w:rPr>
          <w:rFonts w:ascii="Times New Roman" w:eastAsia="Times New Roman" w:hAnsi="Times New Roman" w:cs="Times New Roman"/>
          <w:sz w:val="28"/>
          <w:szCs w:val="28"/>
        </w:rPr>
        <w:lastRenderedPageBreak/>
        <w:t>інформація</w:t>
      </w:r>
      <w:r w:rsidR="00E20BA8" w:rsidRPr="00E20BA8">
        <w:rPr>
          <w:rFonts w:ascii="Times New Roman" w:eastAsia="Times New Roman" w:hAnsi="Times New Roman" w:cs="Times New Roman"/>
          <w:sz w:val="28"/>
          <w:szCs w:val="28"/>
        </w:rPr>
        <w:t xml:space="preserve"> ДФС щодо надходження коштів до місцевого бюджету</w:t>
      </w:r>
      <w:r w:rsidR="00867DD3">
        <w:rPr>
          <w:rFonts w:ascii="Times New Roman" w:eastAsia="Times New Roman" w:hAnsi="Times New Roman" w:cs="Times New Roman"/>
          <w:sz w:val="28"/>
          <w:szCs w:val="28"/>
        </w:rPr>
        <w:t xml:space="preserve"> в частині місцевих податків, зборів, орендної плати за землю </w:t>
      </w:r>
      <w:r w:rsidR="00E20BA8" w:rsidRPr="00E20BA8">
        <w:rPr>
          <w:rFonts w:ascii="Times New Roman" w:eastAsia="Times New Roman" w:hAnsi="Times New Roman" w:cs="Times New Roman"/>
          <w:sz w:val="28"/>
          <w:szCs w:val="28"/>
        </w:rPr>
        <w:t>та кількості платників</w:t>
      </w:r>
      <w:r w:rsidR="00867D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0BA8" w:rsidRPr="00E20BA8" w:rsidRDefault="00E20BA8" w:rsidP="0023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E97" w:rsidRPr="00C9414F" w:rsidRDefault="006A052E" w:rsidP="00233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BA8">
        <w:rPr>
          <w:rFonts w:ascii="Times New Roman" w:hAnsi="Times New Roman" w:cs="Times New Roman"/>
          <w:b/>
          <w:sz w:val="28"/>
          <w:szCs w:val="28"/>
        </w:rPr>
        <w:t>7. Дані та припущення, на основі яких відстежувалася</w:t>
      </w:r>
      <w:r w:rsidRPr="00C9414F">
        <w:rPr>
          <w:rFonts w:ascii="Times New Roman" w:hAnsi="Times New Roman" w:cs="Times New Roman"/>
          <w:b/>
          <w:sz w:val="28"/>
          <w:szCs w:val="28"/>
        </w:rPr>
        <w:t xml:space="preserve"> результативність, а також способи одержання даних:</w:t>
      </w:r>
    </w:p>
    <w:p w:rsidR="00C9414F" w:rsidRDefault="00C9414F" w:rsidP="002333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визначення</w:t>
      </w:r>
      <w:r w:rsidRPr="009865D2">
        <w:rPr>
          <w:rFonts w:ascii="Times New Roman" w:hAnsi="Times New Roman" w:cs="Times New Roman"/>
          <w:sz w:val="28"/>
          <w:szCs w:val="28"/>
        </w:rPr>
        <w:t xml:space="preserve"> результативності </w:t>
      </w:r>
      <w:r>
        <w:rPr>
          <w:rFonts w:ascii="Times New Roman" w:hAnsi="Times New Roman" w:cs="Times New Roman"/>
          <w:sz w:val="28"/>
          <w:szCs w:val="28"/>
        </w:rPr>
        <w:t xml:space="preserve">цього </w:t>
      </w:r>
      <w:r w:rsidRPr="009865D2">
        <w:rPr>
          <w:rFonts w:ascii="Times New Roman" w:hAnsi="Times New Roman" w:cs="Times New Roman"/>
          <w:sz w:val="28"/>
          <w:szCs w:val="28"/>
        </w:rPr>
        <w:t xml:space="preserve">регуляторного акта </w:t>
      </w:r>
      <w:r>
        <w:rPr>
          <w:rFonts w:ascii="Times New Roman" w:hAnsi="Times New Roman" w:cs="Times New Roman"/>
          <w:sz w:val="28"/>
          <w:szCs w:val="28"/>
        </w:rPr>
        <w:t xml:space="preserve">були </w:t>
      </w:r>
      <w:r w:rsidRPr="009865D2">
        <w:rPr>
          <w:rFonts w:ascii="Times New Roman" w:hAnsi="Times New Roman" w:cs="Times New Roman"/>
          <w:sz w:val="28"/>
          <w:szCs w:val="28"/>
        </w:rPr>
        <w:t>використ</w:t>
      </w:r>
      <w:r>
        <w:rPr>
          <w:rFonts w:ascii="Times New Roman" w:hAnsi="Times New Roman" w:cs="Times New Roman"/>
          <w:sz w:val="28"/>
          <w:szCs w:val="28"/>
        </w:rPr>
        <w:t>ані</w:t>
      </w:r>
      <w:r w:rsidRPr="009865D2">
        <w:rPr>
          <w:rFonts w:ascii="Times New Roman" w:hAnsi="Times New Roman" w:cs="Times New Roman"/>
          <w:sz w:val="28"/>
          <w:szCs w:val="28"/>
        </w:rPr>
        <w:t xml:space="preserve"> наступні показники:</w:t>
      </w:r>
    </w:p>
    <w:p w:rsidR="00BD5E97" w:rsidRDefault="00C9414F" w:rsidP="00B75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5D2">
        <w:rPr>
          <w:rFonts w:ascii="Times New Roman" w:hAnsi="Times New Roman" w:cs="Times New Roman"/>
          <w:sz w:val="28"/>
          <w:szCs w:val="28"/>
        </w:rPr>
        <w:t xml:space="preserve">- </w:t>
      </w:r>
      <w:r w:rsidR="00E5635E">
        <w:rPr>
          <w:rFonts w:ascii="Times New Roman" w:hAnsi="Times New Roman" w:cs="Times New Roman"/>
          <w:sz w:val="28"/>
          <w:szCs w:val="28"/>
        </w:rPr>
        <w:t xml:space="preserve">надходження </w:t>
      </w:r>
      <w:r w:rsidR="00B75314">
        <w:rPr>
          <w:rFonts w:ascii="Times New Roman" w:hAnsi="Times New Roman" w:cs="Times New Roman"/>
          <w:sz w:val="28"/>
          <w:szCs w:val="28"/>
        </w:rPr>
        <w:t xml:space="preserve">до </w:t>
      </w:r>
      <w:r w:rsidR="00E5635E">
        <w:rPr>
          <w:rFonts w:ascii="Times New Roman" w:hAnsi="Times New Roman" w:cs="Times New Roman"/>
          <w:sz w:val="28"/>
          <w:szCs w:val="28"/>
        </w:rPr>
        <w:t xml:space="preserve">міського бюджету від сплати місцевих податків, </w:t>
      </w:r>
      <w:r w:rsidR="00B75314">
        <w:rPr>
          <w:rFonts w:ascii="Times New Roman" w:hAnsi="Times New Roman" w:cs="Times New Roman"/>
          <w:sz w:val="28"/>
          <w:szCs w:val="28"/>
        </w:rPr>
        <w:t>зборів</w:t>
      </w:r>
      <w:r w:rsidR="00A56746">
        <w:rPr>
          <w:rFonts w:ascii="Times New Roman" w:hAnsi="Times New Roman" w:cs="Times New Roman"/>
          <w:sz w:val="28"/>
          <w:szCs w:val="28"/>
        </w:rPr>
        <w:t xml:space="preserve">, </w:t>
      </w:r>
      <w:r w:rsidR="00E5635E">
        <w:rPr>
          <w:rFonts w:ascii="Times New Roman" w:hAnsi="Times New Roman" w:cs="Times New Roman"/>
          <w:sz w:val="28"/>
          <w:szCs w:val="28"/>
        </w:rPr>
        <w:t xml:space="preserve">оренди за землю (в тому числі в розрізі цих платежів), </w:t>
      </w:r>
      <w:r w:rsidR="00A56746">
        <w:rPr>
          <w:rFonts w:ascii="Times New Roman" w:hAnsi="Times New Roman" w:cs="Times New Roman"/>
          <w:sz w:val="28"/>
          <w:szCs w:val="28"/>
        </w:rPr>
        <w:t xml:space="preserve">тис. </w:t>
      </w:r>
      <w:r w:rsidR="00CD106F">
        <w:rPr>
          <w:rFonts w:ascii="Times New Roman" w:hAnsi="Times New Roman" w:cs="Times New Roman"/>
          <w:sz w:val="28"/>
          <w:szCs w:val="28"/>
        </w:rPr>
        <w:t>грн.;</w:t>
      </w:r>
    </w:p>
    <w:p w:rsidR="006D2AE1" w:rsidRPr="00E5635E" w:rsidRDefault="006D2AE1" w:rsidP="00B75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0BA8">
        <w:rPr>
          <w:rFonts w:ascii="Times New Roman" w:hAnsi="Times New Roman" w:cs="Times New Roman"/>
          <w:sz w:val="28"/>
          <w:szCs w:val="28"/>
        </w:rPr>
        <w:t>- кількість платників податків та зборів</w:t>
      </w:r>
      <w:r w:rsidR="00E5635E" w:rsidRPr="00E20BA8">
        <w:rPr>
          <w:rFonts w:ascii="Times New Roman" w:hAnsi="Times New Roman" w:cs="Times New Roman"/>
          <w:sz w:val="28"/>
          <w:szCs w:val="28"/>
        </w:rPr>
        <w:t>, орендарів земельних ділянок</w:t>
      </w:r>
      <w:r w:rsidRPr="00E20BA8">
        <w:rPr>
          <w:rFonts w:ascii="Times New Roman" w:hAnsi="Times New Roman" w:cs="Times New Roman"/>
          <w:sz w:val="28"/>
          <w:szCs w:val="28"/>
        </w:rPr>
        <w:t>, на</w:t>
      </w:r>
      <w:r w:rsidRPr="006D2AE1">
        <w:rPr>
          <w:rFonts w:ascii="Times New Roman" w:hAnsi="Times New Roman" w:cs="Times New Roman"/>
          <w:sz w:val="28"/>
          <w:szCs w:val="28"/>
        </w:rPr>
        <w:t xml:space="preserve"> яких поширю</w:t>
      </w:r>
      <w:r w:rsidR="00E5635E">
        <w:rPr>
          <w:rFonts w:ascii="Times New Roman" w:hAnsi="Times New Roman" w:cs="Times New Roman"/>
          <w:sz w:val="28"/>
          <w:szCs w:val="28"/>
        </w:rPr>
        <w:t>єт</w:t>
      </w:r>
      <w:r w:rsidRPr="006D2AE1">
        <w:rPr>
          <w:rFonts w:ascii="Times New Roman" w:hAnsi="Times New Roman" w:cs="Times New Roman"/>
          <w:sz w:val="28"/>
          <w:szCs w:val="28"/>
        </w:rPr>
        <w:t>ься</w:t>
      </w:r>
      <w:r w:rsidR="00E5635E">
        <w:rPr>
          <w:rFonts w:ascii="Times New Roman" w:hAnsi="Times New Roman" w:cs="Times New Roman"/>
          <w:sz w:val="28"/>
          <w:szCs w:val="28"/>
        </w:rPr>
        <w:t xml:space="preserve"> дія регуляторного</w:t>
      </w:r>
      <w:r w:rsidRPr="006D2AE1">
        <w:rPr>
          <w:rFonts w:ascii="Times New Roman" w:hAnsi="Times New Roman" w:cs="Times New Roman"/>
          <w:sz w:val="28"/>
          <w:szCs w:val="28"/>
        </w:rPr>
        <w:t xml:space="preserve"> акт</w:t>
      </w:r>
      <w:r w:rsidR="00E5635E">
        <w:rPr>
          <w:rFonts w:ascii="Times New Roman" w:hAnsi="Times New Roman" w:cs="Times New Roman"/>
          <w:sz w:val="28"/>
          <w:szCs w:val="28"/>
        </w:rPr>
        <w:t>а</w:t>
      </w:r>
      <w:r w:rsidRPr="006D2AE1">
        <w:rPr>
          <w:rFonts w:ascii="Times New Roman" w:hAnsi="Times New Roman" w:cs="Times New Roman"/>
          <w:sz w:val="28"/>
          <w:szCs w:val="28"/>
        </w:rPr>
        <w:t>, осіб</w:t>
      </w:r>
      <w:r w:rsidR="00E563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F3FD3" w:rsidRPr="008B0DC5" w:rsidRDefault="00AF3FD3" w:rsidP="002333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F3E" w:rsidRDefault="008B0DC5" w:rsidP="00233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56F3E" w:rsidRPr="006E15FB">
        <w:rPr>
          <w:rFonts w:ascii="Times New Roman" w:hAnsi="Times New Roman" w:cs="Times New Roman"/>
          <w:b/>
          <w:sz w:val="28"/>
          <w:szCs w:val="28"/>
        </w:rPr>
        <w:t>. Кількісні та якісні значення показників:</w:t>
      </w:r>
    </w:p>
    <w:p w:rsidR="0023750B" w:rsidRDefault="0023750B" w:rsidP="00233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54" w:type="dxa"/>
        <w:jc w:val="center"/>
        <w:tblInd w:w="-682" w:type="dxa"/>
        <w:tblLayout w:type="fixed"/>
        <w:tblLook w:val="04A0"/>
      </w:tblPr>
      <w:tblGrid>
        <w:gridCol w:w="5468"/>
        <w:gridCol w:w="1593"/>
        <w:gridCol w:w="1559"/>
        <w:gridCol w:w="1134"/>
      </w:tblGrid>
      <w:tr w:rsidR="00F76840" w:rsidRPr="00A55033" w:rsidTr="00E5635E">
        <w:trPr>
          <w:trHeight w:val="775"/>
          <w:jc w:val="center"/>
        </w:trPr>
        <w:tc>
          <w:tcPr>
            <w:tcW w:w="5468" w:type="dxa"/>
            <w:vAlign w:val="center"/>
          </w:tcPr>
          <w:p w:rsidR="00F76840" w:rsidRPr="00A55033" w:rsidRDefault="00F76840" w:rsidP="00E5635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33">
              <w:rPr>
                <w:rFonts w:ascii="Times New Roman" w:hAnsi="Times New Roman" w:cs="Times New Roman"/>
                <w:b/>
                <w:sz w:val="24"/>
                <w:szCs w:val="24"/>
              </w:rPr>
              <w:t>Назва показник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3" w:type="dxa"/>
            <w:vAlign w:val="center"/>
          </w:tcPr>
          <w:p w:rsidR="00F76840" w:rsidRPr="00F76840" w:rsidRDefault="00F76840" w:rsidP="00E5635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6F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 надходжень за 2017 р</w:t>
            </w:r>
            <w:r w:rsidR="00BF3FBC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1559" w:type="dxa"/>
            <w:vAlign w:val="center"/>
          </w:tcPr>
          <w:p w:rsidR="00CD106F" w:rsidRPr="00CD106F" w:rsidRDefault="00F76840" w:rsidP="00E5635E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Обсяг надходжень за </w:t>
            </w:r>
            <w:r w:rsidR="00BF3FBC">
              <w:rPr>
                <w:rFonts w:ascii="Times New Roman" w:eastAsia="Times New Roman" w:hAnsi="Times New Roman" w:cs="Times New Roman"/>
                <w:sz w:val="24"/>
                <w:szCs w:val="24"/>
              </w:rPr>
              <w:t>2018 рік</w:t>
            </w:r>
          </w:p>
        </w:tc>
        <w:tc>
          <w:tcPr>
            <w:tcW w:w="1134" w:type="dxa"/>
            <w:vAlign w:val="center"/>
          </w:tcPr>
          <w:p w:rsidR="00CD106F" w:rsidRPr="00CD106F" w:rsidRDefault="00F76840" w:rsidP="00E5635E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06F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 (+,</w:t>
            </w:r>
            <w:r w:rsidR="00E563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D10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44B3" w:rsidRPr="00A55033" w:rsidTr="00E5635E">
        <w:trPr>
          <w:trHeight w:val="646"/>
          <w:jc w:val="center"/>
        </w:trPr>
        <w:tc>
          <w:tcPr>
            <w:tcW w:w="5468" w:type="dxa"/>
          </w:tcPr>
          <w:p w:rsidR="00A444B3" w:rsidRPr="00E5635E" w:rsidRDefault="00E5635E" w:rsidP="00A55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5635E">
              <w:rPr>
                <w:rFonts w:ascii="Times New Roman" w:hAnsi="Times New Roman" w:cs="Times New Roman"/>
                <w:sz w:val="24"/>
                <w:szCs w:val="24"/>
              </w:rPr>
              <w:t>Надходження до міського бюджету від сплати місцевих податків, зборів, оренди за землю, тис. грн.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93" w:type="dxa"/>
            <w:vAlign w:val="center"/>
          </w:tcPr>
          <w:p w:rsidR="00A444B3" w:rsidRPr="00A55033" w:rsidRDefault="007E609A" w:rsidP="00A550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26921,58</w:t>
            </w:r>
          </w:p>
        </w:tc>
        <w:tc>
          <w:tcPr>
            <w:tcW w:w="1559" w:type="dxa"/>
            <w:vAlign w:val="center"/>
          </w:tcPr>
          <w:p w:rsidR="00A444B3" w:rsidRPr="00A55033" w:rsidRDefault="007E609A" w:rsidP="007E609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28923,99</w:t>
            </w:r>
          </w:p>
        </w:tc>
        <w:tc>
          <w:tcPr>
            <w:tcW w:w="1134" w:type="dxa"/>
            <w:vAlign w:val="center"/>
          </w:tcPr>
          <w:p w:rsidR="00A444B3" w:rsidRPr="00A55033" w:rsidRDefault="007E609A" w:rsidP="00A550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+2002,41</w:t>
            </w:r>
          </w:p>
        </w:tc>
      </w:tr>
      <w:tr w:rsidR="00997728" w:rsidRPr="00A55033" w:rsidTr="000A343D">
        <w:trPr>
          <w:trHeight w:val="557"/>
          <w:jc w:val="center"/>
        </w:trPr>
        <w:tc>
          <w:tcPr>
            <w:tcW w:w="5468" w:type="dxa"/>
            <w:vAlign w:val="center"/>
          </w:tcPr>
          <w:p w:rsidR="00997728" w:rsidRPr="00A55033" w:rsidRDefault="00997728" w:rsidP="00867DD3">
            <w:pPr>
              <w:pStyle w:val="a9"/>
              <w:numPr>
                <w:ilvl w:val="0"/>
                <w:numId w:val="2"/>
              </w:numPr>
              <w:tabs>
                <w:tab w:val="left" w:pos="510"/>
              </w:tabs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податок на нерухоме майно, відмінне від земельно</w:t>
            </w:r>
            <w:r w:rsidR="00E5635E">
              <w:rPr>
                <w:rFonts w:ascii="Times New Roman" w:hAnsi="Times New Roman" w:cs="Times New Roman"/>
                <w:sz w:val="24"/>
                <w:szCs w:val="24"/>
              </w:rPr>
              <w:t>ї ділянки</w:t>
            </w:r>
          </w:p>
        </w:tc>
        <w:tc>
          <w:tcPr>
            <w:tcW w:w="1593" w:type="dxa"/>
            <w:vAlign w:val="center"/>
          </w:tcPr>
          <w:p w:rsidR="00997728" w:rsidRPr="00A55033" w:rsidRDefault="00053F9D" w:rsidP="00A550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272,01</w:t>
            </w:r>
          </w:p>
        </w:tc>
        <w:tc>
          <w:tcPr>
            <w:tcW w:w="1559" w:type="dxa"/>
            <w:vAlign w:val="center"/>
          </w:tcPr>
          <w:p w:rsidR="00997728" w:rsidRPr="00A55033" w:rsidRDefault="00B50BA9" w:rsidP="008A06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327,01</w:t>
            </w:r>
          </w:p>
        </w:tc>
        <w:tc>
          <w:tcPr>
            <w:tcW w:w="1134" w:type="dxa"/>
            <w:vAlign w:val="center"/>
          </w:tcPr>
          <w:p w:rsidR="00997728" w:rsidRPr="00A55033" w:rsidRDefault="00C356C3" w:rsidP="00A550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+55</w:t>
            </w:r>
          </w:p>
        </w:tc>
      </w:tr>
      <w:tr w:rsidR="00997728" w:rsidRPr="00A55033" w:rsidTr="000A343D">
        <w:trPr>
          <w:trHeight w:val="418"/>
          <w:jc w:val="center"/>
        </w:trPr>
        <w:tc>
          <w:tcPr>
            <w:tcW w:w="5468" w:type="dxa"/>
            <w:vAlign w:val="center"/>
          </w:tcPr>
          <w:p w:rsidR="00997728" w:rsidRPr="00A55033" w:rsidRDefault="00997728" w:rsidP="00901ACA">
            <w:pPr>
              <w:pStyle w:val="a9"/>
              <w:numPr>
                <w:ilvl w:val="0"/>
                <w:numId w:val="2"/>
              </w:numPr>
              <w:tabs>
                <w:tab w:val="left" w:pos="510"/>
              </w:tabs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земельний податок</w:t>
            </w:r>
          </w:p>
        </w:tc>
        <w:tc>
          <w:tcPr>
            <w:tcW w:w="1593" w:type="dxa"/>
            <w:vAlign w:val="center"/>
          </w:tcPr>
          <w:p w:rsidR="00997728" w:rsidRPr="00A55033" w:rsidRDefault="001909B9" w:rsidP="00A550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1638,86</w:t>
            </w:r>
          </w:p>
        </w:tc>
        <w:tc>
          <w:tcPr>
            <w:tcW w:w="1559" w:type="dxa"/>
            <w:vAlign w:val="center"/>
          </w:tcPr>
          <w:p w:rsidR="00997728" w:rsidRPr="00A55033" w:rsidRDefault="00455CC2" w:rsidP="008A06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1431,83</w:t>
            </w:r>
          </w:p>
        </w:tc>
        <w:tc>
          <w:tcPr>
            <w:tcW w:w="1134" w:type="dxa"/>
            <w:vAlign w:val="center"/>
          </w:tcPr>
          <w:p w:rsidR="00997728" w:rsidRPr="00A55033" w:rsidRDefault="00876CF2" w:rsidP="00A550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-207,03</w:t>
            </w:r>
          </w:p>
        </w:tc>
      </w:tr>
      <w:tr w:rsidR="00997728" w:rsidRPr="00A55033" w:rsidTr="000A343D">
        <w:trPr>
          <w:jc w:val="center"/>
        </w:trPr>
        <w:tc>
          <w:tcPr>
            <w:tcW w:w="5468" w:type="dxa"/>
          </w:tcPr>
          <w:p w:rsidR="00997728" w:rsidRPr="00A55033" w:rsidRDefault="00997728" w:rsidP="00901ACA">
            <w:pPr>
              <w:pStyle w:val="a9"/>
              <w:numPr>
                <w:ilvl w:val="0"/>
                <w:numId w:val="2"/>
              </w:num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транспортний податок</w:t>
            </w:r>
          </w:p>
        </w:tc>
        <w:tc>
          <w:tcPr>
            <w:tcW w:w="1593" w:type="dxa"/>
            <w:vAlign w:val="center"/>
          </w:tcPr>
          <w:p w:rsidR="00997728" w:rsidRPr="006706CE" w:rsidRDefault="005D43E0" w:rsidP="006706C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106,25</w:t>
            </w:r>
          </w:p>
        </w:tc>
        <w:tc>
          <w:tcPr>
            <w:tcW w:w="1559" w:type="dxa"/>
            <w:vAlign w:val="center"/>
          </w:tcPr>
          <w:p w:rsidR="00997728" w:rsidRPr="006706CE" w:rsidRDefault="00A80E81" w:rsidP="008A06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249,38</w:t>
            </w:r>
          </w:p>
        </w:tc>
        <w:tc>
          <w:tcPr>
            <w:tcW w:w="1134" w:type="dxa"/>
            <w:vAlign w:val="center"/>
          </w:tcPr>
          <w:p w:rsidR="00997728" w:rsidRPr="00A55033" w:rsidRDefault="0084396B" w:rsidP="00A550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+143,13</w:t>
            </w:r>
          </w:p>
        </w:tc>
      </w:tr>
      <w:tr w:rsidR="00997728" w:rsidRPr="00A55033" w:rsidTr="000A343D">
        <w:trPr>
          <w:jc w:val="center"/>
        </w:trPr>
        <w:tc>
          <w:tcPr>
            <w:tcW w:w="5468" w:type="dxa"/>
          </w:tcPr>
          <w:p w:rsidR="00997728" w:rsidRPr="006706CE" w:rsidRDefault="00997728" w:rsidP="00901ACA">
            <w:pPr>
              <w:pStyle w:val="a9"/>
              <w:numPr>
                <w:ilvl w:val="0"/>
                <w:numId w:val="2"/>
              </w:numPr>
              <w:tabs>
                <w:tab w:val="left" w:pos="510"/>
              </w:tabs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єдиний податок</w:t>
            </w:r>
          </w:p>
        </w:tc>
        <w:tc>
          <w:tcPr>
            <w:tcW w:w="1593" w:type="dxa"/>
            <w:vAlign w:val="center"/>
          </w:tcPr>
          <w:p w:rsidR="00997728" w:rsidRPr="006706CE" w:rsidRDefault="005D43E0" w:rsidP="006706C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16710,83</w:t>
            </w:r>
          </w:p>
        </w:tc>
        <w:tc>
          <w:tcPr>
            <w:tcW w:w="1559" w:type="dxa"/>
            <w:vAlign w:val="center"/>
          </w:tcPr>
          <w:p w:rsidR="00997728" w:rsidRPr="006706CE" w:rsidRDefault="00A80E81" w:rsidP="008A06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18476,96</w:t>
            </w:r>
          </w:p>
        </w:tc>
        <w:tc>
          <w:tcPr>
            <w:tcW w:w="1134" w:type="dxa"/>
            <w:vAlign w:val="center"/>
          </w:tcPr>
          <w:p w:rsidR="00997728" w:rsidRPr="00A55033" w:rsidRDefault="0084396B" w:rsidP="00A550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+1766,13</w:t>
            </w:r>
          </w:p>
        </w:tc>
      </w:tr>
      <w:tr w:rsidR="00997728" w:rsidRPr="00A55033" w:rsidTr="000A343D">
        <w:trPr>
          <w:jc w:val="center"/>
        </w:trPr>
        <w:tc>
          <w:tcPr>
            <w:tcW w:w="5468" w:type="dxa"/>
          </w:tcPr>
          <w:p w:rsidR="00997728" w:rsidRPr="00A55033" w:rsidRDefault="00997728" w:rsidP="00901ACA">
            <w:pPr>
              <w:pStyle w:val="a9"/>
              <w:numPr>
                <w:ilvl w:val="0"/>
                <w:numId w:val="2"/>
              </w:numPr>
              <w:tabs>
                <w:tab w:val="left" w:pos="510"/>
              </w:tabs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туристичний збір</w:t>
            </w:r>
          </w:p>
        </w:tc>
        <w:tc>
          <w:tcPr>
            <w:tcW w:w="1593" w:type="dxa"/>
            <w:vAlign w:val="center"/>
          </w:tcPr>
          <w:p w:rsidR="00997728" w:rsidRPr="00A55033" w:rsidRDefault="005D43E0" w:rsidP="0055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559" w:type="dxa"/>
            <w:vAlign w:val="center"/>
          </w:tcPr>
          <w:p w:rsidR="00997728" w:rsidRPr="00A55033" w:rsidRDefault="00A80E81" w:rsidP="00A550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14,56</w:t>
            </w:r>
          </w:p>
        </w:tc>
        <w:tc>
          <w:tcPr>
            <w:tcW w:w="1134" w:type="dxa"/>
            <w:vAlign w:val="center"/>
          </w:tcPr>
          <w:p w:rsidR="00997728" w:rsidRPr="00A55033" w:rsidRDefault="0084396B" w:rsidP="00A550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+2,52</w:t>
            </w:r>
          </w:p>
        </w:tc>
      </w:tr>
      <w:tr w:rsidR="00BF3FBC" w:rsidRPr="00A55033" w:rsidTr="000A343D">
        <w:trPr>
          <w:jc w:val="center"/>
        </w:trPr>
        <w:tc>
          <w:tcPr>
            <w:tcW w:w="5468" w:type="dxa"/>
          </w:tcPr>
          <w:p w:rsidR="00BF3FBC" w:rsidRDefault="00FF342D" w:rsidP="00901ACA">
            <w:pPr>
              <w:pStyle w:val="a9"/>
              <w:numPr>
                <w:ilvl w:val="0"/>
                <w:numId w:val="2"/>
              </w:numPr>
              <w:tabs>
                <w:tab w:val="left" w:pos="510"/>
              </w:tabs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орендна плата</w:t>
            </w:r>
            <w:r w:rsidR="006D2AE1">
              <w:rPr>
                <w:rFonts w:ascii="Times New Roman" w:hAnsi="Times New Roman" w:cs="Times New Roman"/>
                <w:sz w:val="24"/>
                <w:szCs w:val="24"/>
              </w:rPr>
              <w:t xml:space="preserve"> за землю</w:t>
            </w:r>
          </w:p>
        </w:tc>
        <w:tc>
          <w:tcPr>
            <w:tcW w:w="1593" w:type="dxa"/>
            <w:vAlign w:val="center"/>
          </w:tcPr>
          <w:p w:rsidR="00BF3FBC" w:rsidRDefault="005D43E0" w:rsidP="0055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8181,59</w:t>
            </w:r>
          </w:p>
        </w:tc>
        <w:tc>
          <w:tcPr>
            <w:tcW w:w="1559" w:type="dxa"/>
            <w:vAlign w:val="center"/>
          </w:tcPr>
          <w:p w:rsidR="00BF3FBC" w:rsidRDefault="00A80E81" w:rsidP="00A550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8424,25</w:t>
            </w:r>
          </w:p>
        </w:tc>
        <w:tc>
          <w:tcPr>
            <w:tcW w:w="1134" w:type="dxa"/>
            <w:vAlign w:val="center"/>
          </w:tcPr>
          <w:p w:rsidR="00BF3FBC" w:rsidRDefault="00C10C70" w:rsidP="00A550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+242,66</w:t>
            </w:r>
          </w:p>
        </w:tc>
      </w:tr>
      <w:tr w:rsidR="00B84317" w:rsidRPr="00A55033" w:rsidTr="000A343D">
        <w:trPr>
          <w:jc w:val="center"/>
        </w:trPr>
        <w:tc>
          <w:tcPr>
            <w:tcW w:w="5468" w:type="dxa"/>
          </w:tcPr>
          <w:p w:rsidR="00B84317" w:rsidRPr="00E5635E" w:rsidRDefault="00E5635E" w:rsidP="00B84317">
            <w:pPr>
              <w:pStyle w:val="a9"/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635E">
              <w:rPr>
                <w:rFonts w:ascii="Times New Roman" w:hAnsi="Times New Roman" w:cs="Times New Roman"/>
                <w:sz w:val="24"/>
                <w:szCs w:val="24"/>
              </w:rPr>
              <w:t>Кількість платників податків та зборів, орендарів земельних ділянок, на яких поширюється дія регуляторного акта, осіб</w:t>
            </w:r>
            <w:r w:rsidRPr="00E563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933ED2" w:rsidRPr="00E563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93" w:type="dxa"/>
            <w:vAlign w:val="center"/>
          </w:tcPr>
          <w:p w:rsidR="00B84317" w:rsidRDefault="00FC5644" w:rsidP="0055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1559" w:type="dxa"/>
            <w:vAlign w:val="center"/>
          </w:tcPr>
          <w:p w:rsidR="00B84317" w:rsidRDefault="00FC5644" w:rsidP="00A550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</w:t>
            </w:r>
          </w:p>
        </w:tc>
        <w:tc>
          <w:tcPr>
            <w:tcW w:w="1134" w:type="dxa"/>
            <w:vAlign w:val="center"/>
          </w:tcPr>
          <w:p w:rsidR="00B84317" w:rsidRDefault="006D42EB" w:rsidP="00FC564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56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56F3E" w:rsidRDefault="00933ED2" w:rsidP="002333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ED2">
        <w:rPr>
          <w:rFonts w:ascii="Times New Roman" w:hAnsi="Times New Roman" w:cs="Times New Roman"/>
          <w:sz w:val="20"/>
          <w:szCs w:val="20"/>
        </w:rPr>
        <w:t>*Показник є припущенням, оскільки платниками податків і зборів, а також орендної плати за землю є не лише місцеві суб’єкти господарювання, а інформація щодо їхнього розміру відсутня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33ED2" w:rsidRPr="00933ED2" w:rsidRDefault="00933ED2" w:rsidP="00233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F3E" w:rsidRPr="006E15FB" w:rsidRDefault="008B0DC5" w:rsidP="00233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56F3E" w:rsidRPr="006E15FB">
        <w:rPr>
          <w:rFonts w:ascii="Times New Roman" w:hAnsi="Times New Roman" w:cs="Times New Roman"/>
          <w:b/>
          <w:sz w:val="28"/>
          <w:szCs w:val="28"/>
        </w:rPr>
        <w:t>. Оцінка результатів реалізації регуляторного акта та ступеня досягнення</w:t>
      </w:r>
      <w:r w:rsidR="0027130A" w:rsidRPr="006E1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F3E" w:rsidRPr="006E15FB">
        <w:rPr>
          <w:rFonts w:ascii="Times New Roman" w:hAnsi="Times New Roman" w:cs="Times New Roman"/>
          <w:b/>
          <w:sz w:val="28"/>
          <w:szCs w:val="28"/>
        </w:rPr>
        <w:t>визначених цілей:</w:t>
      </w:r>
    </w:p>
    <w:p w:rsidR="00056F3E" w:rsidRPr="006E15FB" w:rsidRDefault="006706CE" w:rsidP="000C3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Регуляторний акт – проект рішення </w:t>
      </w:r>
      <w:r w:rsidR="000C30F3" w:rsidRPr="006E15FB">
        <w:rPr>
          <w:rFonts w:ascii="Times New Roman" w:hAnsi="Times New Roman" w:cs="Times New Roman"/>
          <w:sz w:val="28"/>
          <w:szCs w:val="28"/>
        </w:rPr>
        <w:t xml:space="preserve">«Про </w:t>
      </w:r>
      <w:r w:rsidR="00A776A6">
        <w:rPr>
          <w:rFonts w:ascii="Times New Roman" w:hAnsi="Times New Roman" w:cs="Times New Roman"/>
          <w:sz w:val="28"/>
          <w:szCs w:val="28"/>
        </w:rPr>
        <w:t>встановлення</w:t>
      </w:r>
      <w:r w:rsidR="000C30F3">
        <w:rPr>
          <w:rFonts w:ascii="Times New Roman" w:hAnsi="Times New Roman" w:cs="Times New Roman"/>
          <w:sz w:val="28"/>
          <w:szCs w:val="28"/>
        </w:rPr>
        <w:t xml:space="preserve"> ставок місцевих податків і зборів на території</w:t>
      </w:r>
      <w:r w:rsidR="000C30F3" w:rsidRPr="006E15FB">
        <w:rPr>
          <w:rFonts w:ascii="Times New Roman" w:hAnsi="Times New Roman" w:cs="Times New Roman"/>
          <w:sz w:val="28"/>
          <w:szCs w:val="28"/>
        </w:rPr>
        <w:t xml:space="preserve"> міста Переяслава-Хмельницького</w:t>
      </w:r>
      <w:r w:rsidR="000C30F3">
        <w:rPr>
          <w:rFonts w:ascii="Times New Roman" w:hAnsi="Times New Roman" w:cs="Times New Roman"/>
          <w:sz w:val="28"/>
          <w:szCs w:val="28"/>
        </w:rPr>
        <w:t xml:space="preserve"> на 2020 рік» </w:t>
      </w:r>
      <w:r w:rsidR="00056F3E" w:rsidRPr="006E15FB">
        <w:rPr>
          <w:rFonts w:ascii="Times New Roman" w:hAnsi="Times New Roman" w:cs="Times New Roman"/>
          <w:sz w:val="28"/>
          <w:szCs w:val="28"/>
        </w:rPr>
        <w:t>має достатній ступінь досягнення</w:t>
      </w:r>
      <w:r w:rsidR="0027130A" w:rsidRPr="006E15FB">
        <w:rPr>
          <w:rFonts w:ascii="Times New Roman" w:hAnsi="Times New Roman" w:cs="Times New Roman"/>
          <w:sz w:val="28"/>
          <w:szCs w:val="28"/>
        </w:rPr>
        <w:t xml:space="preserve"> </w:t>
      </w:r>
      <w:r w:rsidR="00056F3E" w:rsidRPr="006E15FB">
        <w:rPr>
          <w:rFonts w:ascii="Times New Roman" w:hAnsi="Times New Roman" w:cs="Times New Roman"/>
          <w:sz w:val="28"/>
          <w:szCs w:val="28"/>
        </w:rPr>
        <w:t>визначених цілей.</w:t>
      </w:r>
    </w:p>
    <w:p w:rsidR="00056F3E" w:rsidRPr="006E15FB" w:rsidRDefault="00056F3E" w:rsidP="0023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FB">
        <w:rPr>
          <w:rFonts w:ascii="Times New Roman" w:hAnsi="Times New Roman" w:cs="Times New Roman"/>
          <w:sz w:val="28"/>
          <w:szCs w:val="28"/>
        </w:rPr>
        <w:t>Подальше відстеження результативності буде здійснюватися у терміни,</w:t>
      </w:r>
      <w:r w:rsidR="0027130A" w:rsidRPr="006E15FB">
        <w:rPr>
          <w:rFonts w:ascii="Times New Roman" w:hAnsi="Times New Roman" w:cs="Times New Roman"/>
          <w:sz w:val="28"/>
          <w:szCs w:val="28"/>
        </w:rPr>
        <w:t xml:space="preserve"> </w:t>
      </w:r>
      <w:r w:rsidRPr="006E15FB">
        <w:rPr>
          <w:rFonts w:ascii="Times New Roman" w:hAnsi="Times New Roman" w:cs="Times New Roman"/>
          <w:sz w:val="28"/>
          <w:szCs w:val="28"/>
        </w:rPr>
        <w:t>визначені законодавством, а саме:</w:t>
      </w:r>
    </w:p>
    <w:p w:rsidR="00056F3E" w:rsidRPr="006E15FB" w:rsidRDefault="00056F3E" w:rsidP="0023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FB">
        <w:rPr>
          <w:rFonts w:ascii="Times New Roman" w:hAnsi="Times New Roman" w:cs="Times New Roman"/>
          <w:sz w:val="28"/>
          <w:szCs w:val="28"/>
        </w:rPr>
        <w:t xml:space="preserve">- повторне відстеження результативності </w:t>
      </w:r>
      <w:r w:rsidR="006706CE">
        <w:rPr>
          <w:rFonts w:ascii="Times New Roman" w:hAnsi="Times New Roman" w:cs="Times New Roman"/>
          <w:sz w:val="28"/>
          <w:szCs w:val="28"/>
        </w:rPr>
        <w:t>–</w:t>
      </w:r>
      <w:r w:rsidRPr="006E15FB">
        <w:rPr>
          <w:rFonts w:ascii="Times New Roman" w:hAnsi="Times New Roman" w:cs="Times New Roman"/>
          <w:sz w:val="28"/>
          <w:szCs w:val="28"/>
        </w:rPr>
        <w:t xml:space="preserve"> через 1 рік;</w:t>
      </w:r>
    </w:p>
    <w:p w:rsidR="00844095" w:rsidRDefault="00056F3E" w:rsidP="00A9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FB">
        <w:rPr>
          <w:rFonts w:ascii="Times New Roman" w:hAnsi="Times New Roman" w:cs="Times New Roman"/>
          <w:sz w:val="28"/>
          <w:szCs w:val="28"/>
        </w:rPr>
        <w:t xml:space="preserve">- періодичне відстеження </w:t>
      </w:r>
      <w:r w:rsidR="00AF3FD3" w:rsidRPr="006E15FB">
        <w:rPr>
          <w:rFonts w:ascii="Times New Roman" w:hAnsi="Times New Roman" w:cs="Times New Roman"/>
          <w:sz w:val="28"/>
          <w:szCs w:val="28"/>
        </w:rPr>
        <w:t>результативності</w:t>
      </w:r>
      <w:r w:rsidRPr="006E15FB">
        <w:rPr>
          <w:rFonts w:ascii="Times New Roman" w:hAnsi="Times New Roman" w:cs="Times New Roman"/>
          <w:sz w:val="28"/>
          <w:szCs w:val="28"/>
        </w:rPr>
        <w:t xml:space="preserve"> </w:t>
      </w:r>
      <w:r w:rsidR="00AF3FD3">
        <w:rPr>
          <w:rFonts w:ascii="Times New Roman" w:hAnsi="Times New Roman" w:cs="Times New Roman"/>
          <w:sz w:val="28"/>
          <w:szCs w:val="28"/>
        </w:rPr>
        <w:t>–</w:t>
      </w:r>
      <w:r w:rsidRPr="006E15FB">
        <w:rPr>
          <w:rFonts w:ascii="Times New Roman" w:hAnsi="Times New Roman" w:cs="Times New Roman"/>
          <w:sz w:val="28"/>
          <w:szCs w:val="28"/>
        </w:rPr>
        <w:t xml:space="preserve"> один раз в три роки з дня</w:t>
      </w:r>
      <w:r w:rsidR="0027130A" w:rsidRPr="006E15FB">
        <w:rPr>
          <w:rFonts w:ascii="Times New Roman" w:hAnsi="Times New Roman" w:cs="Times New Roman"/>
          <w:sz w:val="28"/>
          <w:szCs w:val="28"/>
        </w:rPr>
        <w:t xml:space="preserve"> </w:t>
      </w:r>
      <w:r w:rsidRPr="006E15FB">
        <w:rPr>
          <w:rFonts w:ascii="Times New Roman" w:hAnsi="Times New Roman" w:cs="Times New Roman"/>
          <w:sz w:val="28"/>
          <w:szCs w:val="28"/>
        </w:rPr>
        <w:t>виконання заходів повторного відстеження та кожні наступні 3 роки.</w:t>
      </w:r>
    </w:p>
    <w:p w:rsidR="00AF3FD3" w:rsidRDefault="00AF3FD3" w:rsidP="00A9107C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</w:pPr>
    </w:p>
    <w:p w:rsidR="0027130A" w:rsidRDefault="00AF3FD3" w:rsidP="00AF3FD3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Т.В.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Костін</w:t>
      </w:r>
      <w:proofErr w:type="spellEnd"/>
    </w:p>
    <w:p w:rsidR="00CD106F" w:rsidRPr="006E15FB" w:rsidRDefault="00CD106F" w:rsidP="003220E6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D106F" w:rsidRPr="006E15FB" w:rsidSect="00E20BA8">
      <w:pgSz w:w="11906" w:h="16838"/>
      <w:pgMar w:top="102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5B5E"/>
    <w:multiLevelType w:val="hybridMultilevel"/>
    <w:tmpl w:val="9280A640"/>
    <w:lvl w:ilvl="0" w:tplc="4C9EC964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07DEE"/>
    <w:multiLevelType w:val="hybridMultilevel"/>
    <w:tmpl w:val="A6B4F22C"/>
    <w:lvl w:ilvl="0" w:tplc="EA6E42DE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0122C"/>
    <w:multiLevelType w:val="hybridMultilevel"/>
    <w:tmpl w:val="BF2C73A8"/>
    <w:lvl w:ilvl="0" w:tplc="5ED0C89C">
      <w:numFmt w:val="bullet"/>
      <w:lvlText w:val="-"/>
      <w:lvlJc w:val="left"/>
      <w:pPr>
        <w:ind w:left="3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3067D50">
      <w:numFmt w:val="bullet"/>
      <w:lvlText w:val="•"/>
      <w:lvlJc w:val="left"/>
      <w:pPr>
        <w:ind w:left="1346" w:hanging="164"/>
      </w:pPr>
      <w:rPr>
        <w:rFonts w:hint="default"/>
      </w:rPr>
    </w:lvl>
    <w:lvl w:ilvl="2" w:tplc="FE243A74">
      <w:numFmt w:val="bullet"/>
      <w:lvlText w:val="•"/>
      <w:lvlJc w:val="left"/>
      <w:pPr>
        <w:ind w:left="2333" w:hanging="164"/>
      </w:pPr>
      <w:rPr>
        <w:rFonts w:hint="default"/>
      </w:rPr>
    </w:lvl>
    <w:lvl w:ilvl="3" w:tplc="0242FEFC">
      <w:numFmt w:val="bullet"/>
      <w:lvlText w:val="•"/>
      <w:lvlJc w:val="left"/>
      <w:pPr>
        <w:ind w:left="3319" w:hanging="164"/>
      </w:pPr>
      <w:rPr>
        <w:rFonts w:hint="default"/>
      </w:rPr>
    </w:lvl>
    <w:lvl w:ilvl="4" w:tplc="B9300324">
      <w:numFmt w:val="bullet"/>
      <w:lvlText w:val="•"/>
      <w:lvlJc w:val="left"/>
      <w:pPr>
        <w:ind w:left="4306" w:hanging="164"/>
      </w:pPr>
      <w:rPr>
        <w:rFonts w:hint="default"/>
      </w:rPr>
    </w:lvl>
    <w:lvl w:ilvl="5" w:tplc="EEDADDA8">
      <w:numFmt w:val="bullet"/>
      <w:lvlText w:val="•"/>
      <w:lvlJc w:val="left"/>
      <w:pPr>
        <w:ind w:left="5293" w:hanging="164"/>
      </w:pPr>
      <w:rPr>
        <w:rFonts w:hint="default"/>
      </w:rPr>
    </w:lvl>
    <w:lvl w:ilvl="6" w:tplc="03426CFA">
      <w:numFmt w:val="bullet"/>
      <w:lvlText w:val="•"/>
      <w:lvlJc w:val="left"/>
      <w:pPr>
        <w:ind w:left="6279" w:hanging="164"/>
      </w:pPr>
      <w:rPr>
        <w:rFonts w:hint="default"/>
      </w:rPr>
    </w:lvl>
    <w:lvl w:ilvl="7" w:tplc="3306B5AC">
      <w:numFmt w:val="bullet"/>
      <w:lvlText w:val="•"/>
      <w:lvlJc w:val="left"/>
      <w:pPr>
        <w:ind w:left="7266" w:hanging="164"/>
      </w:pPr>
      <w:rPr>
        <w:rFonts w:hint="default"/>
      </w:rPr>
    </w:lvl>
    <w:lvl w:ilvl="8" w:tplc="21923A2A">
      <w:numFmt w:val="bullet"/>
      <w:lvlText w:val="•"/>
      <w:lvlJc w:val="left"/>
      <w:pPr>
        <w:ind w:left="8253" w:hanging="16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004"/>
  <w:defaultTabStop w:val="708"/>
  <w:hyphenationZone w:val="425"/>
  <w:characterSpacingControl w:val="doNotCompress"/>
  <w:compat>
    <w:useFELayout/>
  </w:compat>
  <w:rsids>
    <w:rsidRoot w:val="00056F3E"/>
    <w:rsid w:val="00023688"/>
    <w:rsid w:val="00023921"/>
    <w:rsid w:val="0004109F"/>
    <w:rsid w:val="000512E4"/>
    <w:rsid w:val="00053F9D"/>
    <w:rsid w:val="00055667"/>
    <w:rsid w:val="00056F3E"/>
    <w:rsid w:val="00097F36"/>
    <w:rsid w:val="000A343D"/>
    <w:rsid w:val="000C30F3"/>
    <w:rsid w:val="000E0366"/>
    <w:rsid w:val="00100F9B"/>
    <w:rsid w:val="001909B9"/>
    <w:rsid w:val="001B05BB"/>
    <w:rsid w:val="001D2443"/>
    <w:rsid w:val="001F212E"/>
    <w:rsid w:val="002135FD"/>
    <w:rsid w:val="002333E4"/>
    <w:rsid w:val="0023750B"/>
    <w:rsid w:val="0027130A"/>
    <w:rsid w:val="00287168"/>
    <w:rsid w:val="00287CD0"/>
    <w:rsid w:val="002B7223"/>
    <w:rsid w:val="002C7BF7"/>
    <w:rsid w:val="002D0DE5"/>
    <w:rsid w:val="003220E6"/>
    <w:rsid w:val="00335B6F"/>
    <w:rsid w:val="00340401"/>
    <w:rsid w:val="0036630B"/>
    <w:rsid w:val="00394DD6"/>
    <w:rsid w:val="003C3DBF"/>
    <w:rsid w:val="003D53AC"/>
    <w:rsid w:val="00455CC2"/>
    <w:rsid w:val="004D7A5D"/>
    <w:rsid w:val="00513F5C"/>
    <w:rsid w:val="00552386"/>
    <w:rsid w:val="00572C24"/>
    <w:rsid w:val="005803A2"/>
    <w:rsid w:val="00585A67"/>
    <w:rsid w:val="005C231F"/>
    <w:rsid w:val="005D43E0"/>
    <w:rsid w:val="005F4401"/>
    <w:rsid w:val="0062042D"/>
    <w:rsid w:val="006706CE"/>
    <w:rsid w:val="00671079"/>
    <w:rsid w:val="00677F5A"/>
    <w:rsid w:val="00680C14"/>
    <w:rsid w:val="00693C9C"/>
    <w:rsid w:val="006A052E"/>
    <w:rsid w:val="006C694E"/>
    <w:rsid w:val="006D2AE1"/>
    <w:rsid w:val="006D42EB"/>
    <w:rsid w:val="006D69F9"/>
    <w:rsid w:val="006E1563"/>
    <w:rsid w:val="006E15FB"/>
    <w:rsid w:val="006F244A"/>
    <w:rsid w:val="006F26F3"/>
    <w:rsid w:val="00720C53"/>
    <w:rsid w:val="0074425E"/>
    <w:rsid w:val="007518F8"/>
    <w:rsid w:val="00764077"/>
    <w:rsid w:val="007E609A"/>
    <w:rsid w:val="00830221"/>
    <w:rsid w:val="0084396B"/>
    <w:rsid w:val="00844095"/>
    <w:rsid w:val="00850405"/>
    <w:rsid w:val="008561FF"/>
    <w:rsid w:val="00865826"/>
    <w:rsid w:val="00867DD3"/>
    <w:rsid w:val="00876CF2"/>
    <w:rsid w:val="008B0DC5"/>
    <w:rsid w:val="008C2446"/>
    <w:rsid w:val="00900836"/>
    <w:rsid w:val="00901ACA"/>
    <w:rsid w:val="00924404"/>
    <w:rsid w:val="00933ED2"/>
    <w:rsid w:val="00951444"/>
    <w:rsid w:val="00962EBB"/>
    <w:rsid w:val="00975391"/>
    <w:rsid w:val="009808FE"/>
    <w:rsid w:val="009921F3"/>
    <w:rsid w:val="00997728"/>
    <w:rsid w:val="009D5610"/>
    <w:rsid w:val="009D6A94"/>
    <w:rsid w:val="009E2461"/>
    <w:rsid w:val="00A321CA"/>
    <w:rsid w:val="00A444B3"/>
    <w:rsid w:val="00A52D23"/>
    <w:rsid w:val="00A55033"/>
    <w:rsid w:val="00A56746"/>
    <w:rsid w:val="00A56A19"/>
    <w:rsid w:val="00A776A6"/>
    <w:rsid w:val="00A80E81"/>
    <w:rsid w:val="00A9107C"/>
    <w:rsid w:val="00AA6B06"/>
    <w:rsid w:val="00AC0B40"/>
    <w:rsid w:val="00AC47CC"/>
    <w:rsid w:val="00AF3FD3"/>
    <w:rsid w:val="00B0065F"/>
    <w:rsid w:val="00B220AD"/>
    <w:rsid w:val="00B2380B"/>
    <w:rsid w:val="00B41EE2"/>
    <w:rsid w:val="00B50BA9"/>
    <w:rsid w:val="00B75314"/>
    <w:rsid w:val="00B761B4"/>
    <w:rsid w:val="00B84317"/>
    <w:rsid w:val="00BD27CC"/>
    <w:rsid w:val="00BD3BA6"/>
    <w:rsid w:val="00BD5E97"/>
    <w:rsid w:val="00BE378E"/>
    <w:rsid w:val="00BF0FF4"/>
    <w:rsid w:val="00BF3FBC"/>
    <w:rsid w:val="00C0595E"/>
    <w:rsid w:val="00C10C70"/>
    <w:rsid w:val="00C31EE6"/>
    <w:rsid w:val="00C356C3"/>
    <w:rsid w:val="00C43FD4"/>
    <w:rsid w:val="00C9414F"/>
    <w:rsid w:val="00C94391"/>
    <w:rsid w:val="00CD106F"/>
    <w:rsid w:val="00D43AE5"/>
    <w:rsid w:val="00D54E3A"/>
    <w:rsid w:val="00E13616"/>
    <w:rsid w:val="00E20BA8"/>
    <w:rsid w:val="00E4337A"/>
    <w:rsid w:val="00E556DD"/>
    <w:rsid w:val="00E5635E"/>
    <w:rsid w:val="00E86F7C"/>
    <w:rsid w:val="00E91066"/>
    <w:rsid w:val="00EA53CE"/>
    <w:rsid w:val="00EE6A47"/>
    <w:rsid w:val="00F053F8"/>
    <w:rsid w:val="00F07E1C"/>
    <w:rsid w:val="00F209C2"/>
    <w:rsid w:val="00F70CC7"/>
    <w:rsid w:val="00F731AC"/>
    <w:rsid w:val="00F76840"/>
    <w:rsid w:val="00F965FD"/>
    <w:rsid w:val="00FC5644"/>
    <w:rsid w:val="00FD4796"/>
    <w:rsid w:val="00FF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F212E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B0065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0595E"/>
    <w:rPr>
      <w:color w:val="800080" w:themeColor="followedHyperlink"/>
      <w:u w:val="single"/>
    </w:rPr>
  </w:style>
  <w:style w:type="character" w:styleId="a7">
    <w:name w:val="Intense Reference"/>
    <w:basedOn w:val="a0"/>
    <w:uiPriority w:val="32"/>
    <w:qFormat/>
    <w:rsid w:val="002C7BF7"/>
    <w:rPr>
      <w:b/>
      <w:bCs/>
      <w:smallCaps/>
      <w:color w:val="C0504D" w:themeColor="accent2"/>
      <w:spacing w:val="5"/>
      <w:u w:val="single"/>
    </w:rPr>
  </w:style>
  <w:style w:type="character" w:styleId="a8">
    <w:name w:val="Book Title"/>
    <w:basedOn w:val="a0"/>
    <w:uiPriority w:val="33"/>
    <w:qFormat/>
    <w:rsid w:val="002C7BF7"/>
    <w:rPr>
      <w:b/>
      <w:bCs/>
      <w:smallCaps/>
      <w:spacing w:val="5"/>
    </w:rPr>
  </w:style>
  <w:style w:type="paragraph" w:styleId="a9">
    <w:name w:val="No Spacing"/>
    <w:uiPriority w:val="1"/>
    <w:qFormat/>
    <w:rsid w:val="00844095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D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2871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287168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Heading1">
    <w:name w:val="Heading 1"/>
    <w:basedOn w:val="a"/>
    <w:uiPriority w:val="1"/>
    <w:qFormat/>
    <w:rsid w:val="00287168"/>
    <w:pPr>
      <w:widowControl w:val="0"/>
      <w:autoSpaceDE w:val="0"/>
      <w:autoSpaceDN w:val="0"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2425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24</cp:revision>
  <cp:lastPrinted>2019-04-23T11:46:00Z</cp:lastPrinted>
  <dcterms:created xsi:type="dcterms:W3CDTF">2019-02-13T07:40:00Z</dcterms:created>
  <dcterms:modified xsi:type="dcterms:W3CDTF">2019-05-22T06:43:00Z</dcterms:modified>
</cp:coreProperties>
</file>