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1F77" w:rsidRPr="00F21F77" w:rsidRDefault="00F21F77">
      <w:pPr>
        <w:rPr>
          <w:rFonts w:ascii="Times New Roman" w:eastAsia="Calibri" w:hAnsi="Times New Roman" w:cs="Times New Roman"/>
        </w:rPr>
      </w:pPr>
      <w:r w:rsidRPr="00F21F77">
        <w:rPr>
          <w:rFonts w:ascii="Times New Roman" w:eastAsia="Calibri" w:hAnsi="Times New Roman" w:cs="Times New Roman"/>
        </w:rPr>
        <w:t xml:space="preserve">Додаток до рішення виконавчого комітету Переяславської міської ради від____________ №_________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
        <w:gridCol w:w="2586"/>
        <w:gridCol w:w="6503"/>
      </w:tblGrid>
      <w:tr w:rsidR="00702A80" w:rsidTr="00702A80">
        <w:trPr>
          <w:trHeight w:val="85"/>
        </w:trPr>
        <w:tc>
          <w:tcPr>
            <w:tcW w:w="9639" w:type="dxa"/>
            <w:gridSpan w:val="3"/>
            <w:tcBorders>
              <w:top w:val="nil"/>
              <w:left w:val="nil"/>
              <w:bottom w:val="nil"/>
              <w:right w:val="nil"/>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ІНФОРМАЦІЙНА КАРТКА № </w:t>
            </w:r>
            <w:r w:rsidR="00F45276">
              <w:rPr>
                <w:rFonts w:ascii="Times New Roman" w:eastAsia="Times New Roman" w:hAnsi="Times New Roman" w:cs="Times New Roman"/>
                <w:b/>
                <w:sz w:val="20"/>
                <w:szCs w:val="20"/>
                <w:lang w:eastAsia="ru-RU"/>
              </w:rPr>
              <w:t>7.21</w:t>
            </w:r>
          </w:p>
        </w:tc>
      </w:tr>
      <w:tr w:rsidR="00702A80" w:rsidTr="00702A80">
        <w:tc>
          <w:tcPr>
            <w:tcW w:w="9639" w:type="dxa"/>
            <w:gridSpan w:val="3"/>
            <w:tcBorders>
              <w:top w:val="nil"/>
              <w:left w:val="nil"/>
              <w:bottom w:val="nil"/>
              <w:right w:val="nil"/>
            </w:tcBorders>
            <w:hideMark/>
          </w:tcPr>
          <w:p w:rsidR="00702A80" w:rsidRPr="004B727F" w:rsidRDefault="00702A80">
            <w:pPr>
              <w:shd w:val="clear" w:color="auto" w:fill="FFFFFF"/>
              <w:spacing w:after="0" w:line="240" w:lineRule="auto"/>
              <w:jc w:val="center"/>
              <w:rPr>
                <w:rFonts w:ascii="Times New Roman" w:eastAsia="Times New Roman" w:hAnsi="Times New Roman" w:cs="Times New Roman"/>
                <w:b/>
                <w:bCs/>
                <w:i/>
                <w:iCs/>
                <w:color w:val="000000"/>
                <w:sz w:val="18"/>
                <w:szCs w:val="18"/>
                <w:u w:val="single"/>
                <w:lang w:eastAsia="ru-RU"/>
              </w:rPr>
            </w:pPr>
            <w:r>
              <w:rPr>
                <w:rFonts w:ascii="Times New Roman" w:eastAsia="Times New Roman" w:hAnsi="Times New Roman" w:cs="Times New Roman"/>
                <w:b/>
                <w:bCs/>
                <w:i/>
                <w:iCs/>
                <w:color w:val="000000"/>
                <w:sz w:val="20"/>
                <w:szCs w:val="20"/>
                <w:u w:val="single"/>
                <w:lang w:eastAsia="ru-RU"/>
              </w:rPr>
              <w:t xml:space="preserve"> адміністративної послуги з державної  реєстрації </w:t>
            </w:r>
            <w:r w:rsidR="00351E0A" w:rsidRPr="00351E0A">
              <w:rPr>
                <w:rFonts w:ascii="Times New Roman" w:hAnsi="Times New Roman" w:cs="Times New Roman"/>
                <w:b/>
                <w:i/>
                <w:sz w:val="18"/>
                <w:szCs w:val="18"/>
                <w:u w:val="single"/>
                <w:lang w:eastAsia="uk-UA"/>
              </w:rPr>
              <w:t>рішення про припинення юридичної особи</w:t>
            </w:r>
          </w:p>
          <w:p w:rsidR="00702A80" w:rsidRDefault="00702A80">
            <w:pPr>
              <w:shd w:val="clear" w:color="auto" w:fill="FFFFFF"/>
              <w:spacing w:after="0" w:line="240" w:lineRule="auto"/>
              <w:jc w:val="center"/>
              <w:rPr>
                <w:rFonts w:ascii="Arial" w:eastAsia="Times New Roman" w:hAnsi="Arial" w:cs="Arial"/>
                <w:i/>
                <w:iCs/>
                <w:color w:val="4A4A4A"/>
                <w:sz w:val="16"/>
                <w:szCs w:val="16"/>
                <w:lang w:eastAsia="ru-RU"/>
              </w:rPr>
            </w:pPr>
            <w:r>
              <w:rPr>
                <w:rFonts w:ascii="Times New Roman" w:eastAsia="Times New Roman" w:hAnsi="Times New Roman" w:cs="Times New Roman"/>
                <w:sz w:val="16"/>
                <w:szCs w:val="16"/>
                <w:lang w:eastAsia="ru-RU"/>
              </w:rPr>
              <w:t>(назва адміністративної послуги)</w:t>
            </w:r>
          </w:p>
        </w:tc>
      </w:tr>
      <w:tr w:rsidR="00702A80" w:rsidTr="00702A80">
        <w:tc>
          <w:tcPr>
            <w:tcW w:w="9639" w:type="dxa"/>
            <w:gridSpan w:val="3"/>
            <w:tcBorders>
              <w:top w:val="nil"/>
              <w:left w:val="nil"/>
              <w:bottom w:val="single" w:sz="4" w:space="0" w:color="auto"/>
              <w:right w:val="nil"/>
            </w:tcBorders>
            <w:hideMark/>
          </w:tcPr>
          <w:p w:rsidR="00702A80" w:rsidRDefault="00702A80">
            <w:pPr>
              <w:tabs>
                <w:tab w:val="left" w:pos="1598"/>
              </w:tabs>
              <w:spacing w:after="0" w:line="240" w:lineRule="auto"/>
              <w:jc w:val="center"/>
              <w:rPr>
                <w:rFonts w:ascii="Times New Roman" w:eastAsia="Times New Roman" w:hAnsi="Times New Roman" w:cs="Times New Roman"/>
                <w:b/>
                <w:sz w:val="20"/>
                <w:szCs w:val="20"/>
                <w:u w:val="single"/>
                <w:lang w:eastAsia="ru-RU"/>
              </w:rPr>
            </w:pPr>
            <w:r>
              <w:rPr>
                <w:rFonts w:ascii="Times New Roman" w:eastAsia="Times New Roman" w:hAnsi="Times New Roman" w:cs="Times New Roman"/>
                <w:b/>
                <w:sz w:val="20"/>
                <w:szCs w:val="20"/>
                <w:u w:val="single"/>
                <w:lang w:eastAsia="ru-RU"/>
              </w:rPr>
              <w:t>Виконавчий комітет Переяслав</w:t>
            </w:r>
            <w:r w:rsidR="00F45276">
              <w:rPr>
                <w:rFonts w:ascii="Times New Roman" w:eastAsia="Times New Roman" w:hAnsi="Times New Roman" w:cs="Times New Roman"/>
                <w:b/>
                <w:sz w:val="20"/>
                <w:szCs w:val="20"/>
                <w:u w:val="single"/>
                <w:lang w:eastAsia="ru-RU"/>
              </w:rPr>
              <w:t>ської міської ради</w:t>
            </w:r>
          </w:p>
          <w:p w:rsidR="00702A80" w:rsidRDefault="00702A80">
            <w:pPr>
              <w:shd w:val="clear" w:color="auto" w:fill="FFFFFF"/>
              <w:spacing w:after="0" w:line="240" w:lineRule="auto"/>
              <w:jc w:val="center"/>
              <w:rPr>
                <w:rFonts w:ascii="Times New Roman" w:eastAsia="Times New Roman" w:hAnsi="Times New Roman" w:cs="Times New Roman"/>
                <w:b/>
                <w:sz w:val="16"/>
                <w:szCs w:val="16"/>
                <w:lang w:eastAsia="ru-RU"/>
              </w:rPr>
            </w:pPr>
            <w:r>
              <w:rPr>
                <w:rFonts w:ascii="Times New Roman" w:eastAsia="Times New Roman" w:hAnsi="Times New Roman" w:cs="Times New Roman"/>
                <w:sz w:val="16"/>
                <w:szCs w:val="16"/>
                <w:lang w:eastAsia="ru-RU"/>
              </w:rPr>
              <w:t xml:space="preserve"> (найменування суб’єкта надання адміністративної послуги)</w:t>
            </w:r>
          </w:p>
        </w:tc>
      </w:tr>
      <w:tr w:rsidR="00702A80"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Інформація про центр надання адміністративної послуги</w:t>
            </w:r>
          </w:p>
        </w:tc>
      </w:tr>
      <w:tr w:rsidR="00702A80" w:rsidTr="00702A80">
        <w:trPr>
          <w:trHeight w:val="95"/>
        </w:trPr>
        <w:tc>
          <w:tcPr>
            <w:tcW w:w="3136" w:type="dxa"/>
            <w:gridSpan w:val="2"/>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Найменування ЦНАП, в якому здійснюється обслуговування суб’єкта звернення</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F4527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Центр надання адміністративних послуг виконавчого комітету Переяслав</w:t>
            </w:r>
            <w:r w:rsidR="00F45276">
              <w:rPr>
                <w:rFonts w:ascii="Times New Roman" w:eastAsia="Times New Roman" w:hAnsi="Times New Roman" w:cs="Times New Roman"/>
                <w:sz w:val="20"/>
                <w:szCs w:val="20"/>
                <w:lang w:eastAsia="ru-RU"/>
              </w:rPr>
              <w:t>ської</w:t>
            </w:r>
            <w:r>
              <w:rPr>
                <w:rFonts w:ascii="Times New Roman" w:eastAsia="Times New Roman" w:hAnsi="Times New Roman" w:cs="Times New Roman"/>
                <w:sz w:val="20"/>
                <w:szCs w:val="20"/>
                <w:lang w:eastAsia="ru-RU"/>
              </w:rPr>
              <w:t xml:space="preserve"> міської ради</w:t>
            </w:r>
          </w:p>
        </w:tc>
      </w:tr>
      <w:tr w:rsidR="00702A80" w:rsidTr="00702A80">
        <w:trPr>
          <w:trHeight w:val="95"/>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1.</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Місцезнаходження центру надання адміністративних послуг</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F45276">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08400, Україна, Київська обл., м. Переяслав, вул. Б. Хмельницького, 27/25</w:t>
            </w:r>
          </w:p>
        </w:tc>
      </w:tr>
      <w:tr w:rsidR="00702A80" w:rsidTr="00702A80">
        <w:trPr>
          <w:trHeight w:val="242"/>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2.</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Інформація щодо прийому в центрі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Пн., СР., Чт., ПТ. з 9.00 до 16.00; Вт. з 8.00 до 20.00; вихідний: Сб. Нд</w:t>
            </w:r>
          </w:p>
        </w:tc>
      </w:tr>
      <w:tr w:rsidR="00702A80" w:rsidTr="00702A80">
        <w:trPr>
          <w:trHeight w:val="292"/>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3.</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Телефон (довідки), адреса електронної пошти та веб-сайт центру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тел</w:t>
            </w:r>
            <w:proofErr w:type="spellEnd"/>
            <w:r>
              <w:rPr>
                <w:rFonts w:ascii="Times New Roman" w:eastAsia="Times New Roman" w:hAnsi="Times New Roman" w:cs="Times New Roman"/>
                <w:sz w:val="20"/>
                <w:szCs w:val="20"/>
                <w:lang w:eastAsia="ru-RU"/>
              </w:rPr>
              <w:t>.: (04567) 5-15-09, e-</w:t>
            </w:r>
            <w:proofErr w:type="spellStart"/>
            <w:r>
              <w:rPr>
                <w:rFonts w:ascii="Times New Roman" w:eastAsia="Times New Roman" w:hAnsi="Times New Roman" w:cs="Times New Roman"/>
                <w:sz w:val="20"/>
                <w:szCs w:val="20"/>
                <w:lang w:eastAsia="ru-RU"/>
              </w:rPr>
              <w:t>mail</w:t>
            </w:r>
            <w:proofErr w:type="spellEnd"/>
            <w:r>
              <w:rPr>
                <w:rFonts w:ascii="Times New Roman" w:eastAsia="Times New Roman" w:hAnsi="Times New Roman" w:cs="Times New Roman"/>
                <w:sz w:val="20"/>
                <w:szCs w:val="20"/>
                <w:lang w:eastAsia="ru-RU"/>
              </w:rPr>
              <w:t xml:space="preserve">: </w:t>
            </w:r>
            <w:hyperlink r:id="rId5" w:history="1">
              <w:r>
                <w:rPr>
                  <w:rStyle w:val="a3"/>
                  <w:rFonts w:ascii="Times New Roman" w:eastAsia="Times New Roman" w:hAnsi="Times New Roman" w:cs="Times New Roman"/>
                  <w:sz w:val="20"/>
                  <w:szCs w:val="20"/>
                  <w:lang w:eastAsia="ru-RU"/>
                </w:rPr>
                <w:t>phmcnap@gmail.com</w:t>
              </w:r>
            </w:hyperlink>
            <w:r>
              <w:rPr>
                <w:rFonts w:ascii="Times New Roman" w:eastAsia="Times New Roman" w:hAnsi="Times New Roman" w:cs="Times New Roman"/>
                <w:sz w:val="20"/>
                <w:szCs w:val="20"/>
                <w:lang w:eastAsia="ru-RU"/>
              </w:rPr>
              <w:t xml:space="preserve">; офіційний веб-сайт </w:t>
            </w:r>
            <w:hyperlink r:id="rId6" w:history="1">
              <w:r>
                <w:rPr>
                  <w:rStyle w:val="a3"/>
                  <w:rFonts w:ascii="Times New Roman" w:eastAsia="Times New Roman" w:hAnsi="Times New Roman" w:cs="Times New Roman"/>
                  <w:sz w:val="20"/>
                  <w:szCs w:val="20"/>
                  <w:lang w:eastAsia="ru-RU"/>
                </w:rPr>
                <w:t>http://phm.gov.ua</w:t>
              </w:r>
            </w:hyperlink>
            <w:r>
              <w:rPr>
                <w:rFonts w:ascii="Times New Roman" w:eastAsia="Times New Roman" w:hAnsi="Times New Roman" w:cs="Times New Roman"/>
                <w:sz w:val="20"/>
                <w:szCs w:val="20"/>
                <w:lang w:eastAsia="ru-RU"/>
              </w:rPr>
              <w:t xml:space="preserve"> </w:t>
            </w:r>
          </w:p>
        </w:tc>
      </w:tr>
      <w:tr w:rsidR="00702A80" w:rsidTr="00702A80">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Нормативні акти, якими регламентується надання адміністративної послуги</w:t>
            </w:r>
          </w:p>
        </w:tc>
      </w:tr>
      <w:tr w:rsidR="00702A80"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4. </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Закони України</w:t>
            </w:r>
          </w:p>
        </w:tc>
        <w:tc>
          <w:tcPr>
            <w:tcW w:w="6503" w:type="dxa"/>
            <w:tcBorders>
              <w:top w:val="single" w:sz="4" w:space="0" w:color="auto"/>
              <w:left w:val="single" w:sz="4" w:space="0" w:color="auto"/>
              <w:bottom w:val="single" w:sz="4" w:space="0" w:color="auto"/>
              <w:right w:val="single" w:sz="4" w:space="0" w:color="auto"/>
            </w:tcBorders>
            <w:hideMark/>
          </w:tcPr>
          <w:p w:rsidR="00F45276" w:rsidRDefault="00702A80" w:rsidP="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"Про державну реєстрацію юридичних осіб, фізичних осіб – підпри</w:t>
            </w:r>
            <w:r w:rsidR="00CB3298">
              <w:rPr>
                <w:rFonts w:ascii="Times New Roman" w:eastAsia="Times New Roman" w:hAnsi="Times New Roman" w:cs="Times New Roman"/>
                <w:sz w:val="18"/>
                <w:szCs w:val="18"/>
                <w:lang w:eastAsia="ru-RU"/>
              </w:rPr>
              <w:t xml:space="preserve">ємців та громадських формувань", </w:t>
            </w:r>
            <w:bookmarkStart w:id="0" w:name="_GoBack"/>
            <w:r w:rsidR="00CB3298" w:rsidRPr="00D84695">
              <w:rPr>
                <w:rFonts w:ascii="Times New Roman" w:hAnsi="Times New Roman" w:cs="Times New Roman"/>
                <w:sz w:val="18"/>
                <w:szCs w:val="20"/>
                <w:lang w:eastAsia="uk-UA"/>
              </w:rPr>
              <w:t>«Про адміністративні послуги», «Про місцеве самоврядування в Україні»</w:t>
            </w:r>
            <w:bookmarkEnd w:id="0"/>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5. </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Кабінету Міністрів України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rsidP="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Розпорядження від 16.05.2014 № 523-р «Деякі питання надання адміністративних послуг органів виконавчої влади через центри надання адміністративних послуг», </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6.</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центральних органів виконавчої влади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Накази Міністерства юстиції України:</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09.02.2016 № 359/5 «Про затвердження порядку державної реєстрації юридичних осіб, фізичних осіб-підприємців та громадських формувань, що не мають статусу юридичної особи»;</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7.</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Акти місцевих органів виконавчої влади/органів місцевого самоврядування</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18"/>
                <w:szCs w:val="18"/>
                <w:lang w:eastAsia="ru-RU"/>
              </w:rPr>
            </w:pPr>
            <w:r>
              <w:rPr>
                <w:rFonts w:ascii="Times New Roman" w:eastAsia="Times New Roman" w:hAnsi="Times New Roman" w:cs="Times New Roman"/>
                <w:sz w:val="18"/>
                <w:szCs w:val="18"/>
                <w:lang w:eastAsia="ru-RU"/>
              </w:rPr>
              <w:t>Рішення міської ради «Про затвердження переліку адміністративних послуг»; рішення міської ради від 28.01.2016 №08-06-VII «Про реалізацію Переяслав-Хмельницькою міською радою повноважень у сфері реєстраційних послуг»</w:t>
            </w:r>
          </w:p>
        </w:tc>
      </w:tr>
      <w:tr w:rsidR="00702A80" w:rsidTr="00702A80">
        <w:trPr>
          <w:trHeight w:val="70"/>
        </w:trPr>
        <w:tc>
          <w:tcPr>
            <w:tcW w:w="9639" w:type="dxa"/>
            <w:gridSpan w:val="3"/>
            <w:tcBorders>
              <w:top w:val="single" w:sz="4" w:space="0" w:color="auto"/>
              <w:left w:val="single" w:sz="4" w:space="0" w:color="auto"/>
              <w:bottom w:val="single" w:sz="4" w:space="0" w:color="auto"/>
              <w:right w:val="single" w:sz="4" w:space="0" w:color="auto"/>
            </w:tcBorders>
            <w:hideMark/>
          </w:tcPr>
          <w:p w:rsidR="00702A80" w:rsidRDefault="00702A80">
            <w:pPr>
              <w:tabs>
                <w:tab w:val="left" w:pos="714"/>
                <w:tab w:val="center" w:pos="4535"/>
                <w:tab w:val="right" w:pos="9071"/>
              </w:tabs>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 xml:space="preserve">Умови отримання </w:t>
            </w:r>
            <w:r>
              <w:rPr>
                <w:rFonts w:ascii="Times New Roman" w:eastAsia="Times New Roman" w:hAnsi="Times New Roman" w:cs="Times New Roman"/>
                <w:b/>
                <w:bCs/>
                <w:sz w:val="20"/>
                <w:szCs w:val="20"/>
                <w:lang w:eastAsia="ru-RU"/>
              </w:rPr>
              <w:t>адміністративної</w:t>
            </w:r>
            <w:r>
              <w:rPr>
                <w:rFonts w:ascii="Times New Roman" w:eastAsia="Times New Roman" w:hAnsi="Times New Roman" w:cs="Times New Roman"/>
                <w:b/>
                <w:sz w:val="20"/>
                <w:szCs w:val="20"/>
                <w:lang w:eastAsia="ru-RU"/>
              </w:rPr>
              <w:t xml:space="preserve"> послуги</w:t>
            </w:r>
          </w:p>
        </w:tc>
      </w:tr>
      <w:tr w:rsidR="00702A80" w:rsidTr="00702A80">
        <w:trPr>
          <w:trHeight w:val="71"/>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Підстава для одержання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2448BC" w:rsidRDefault="002448BC" w:rsidP="00670496">
            <w:pPr>
              <w:spacing w:after="0" w:line="240" w:lineRule="auto"/>
              <w:jc w:val="both"/>
              <w:rPr>
                <w:rFonts w:ascii="Times New Roman" w:eastAsia="Times New Roman" w:hAnsi="Times New Roman" w:cs="Times New Roman"/>
                <w:sz w:val="18"/>
                <w:szCs w:val="18"/>
                <w:lang w:eastAsia="ru-RU"/>
              </w:rPr>
            </w:pPr>
            <w:r w:rsidRPr="002448BC">
              <w:rPr>
                <w:rFonts w:ascii="Times New Roman" w:hAnsi="Times New Roman" w:cs="Times New Roman"/>
                <w:sz w:val="18"/>
                <w:szCs w:val="18"/>
              </w:rPr>
              <w:t>Звернення уповноваженого представника  юридичної особи</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9.</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документів, необхідних для отримання адміністративної послуги, а також вимоги до них</w:t>
            </w:r>
          </w:p>
        </w:tc>
        <w:tc>
          <w:tcPr>
            <w:tcW w:w="6503" w:type="dxa"/>
            <w:tcBorders>
              <w:top w:val="single" w:sz="4" w:space="0" w:color="auto"/>
              <w:left w:val="single" w:sz="4" w:space="0" w:color="auto"/>
              <w:bottom w:val="single" w:sz="4" w:space="0" w:color="auto"/>
              <w:right w:val="single" w:sz="4" w:space="0" w:color="auto"/>
            </w:tcBorders>
            <w:hideMark/>
          </w:tcPr>
          <w:p w:rsidR="00351E0A" w:rsidRPr="00351E0A" w:rsidRDefault="00351E0A" w:rsidP="00351E0A">
            <w:pPr>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1.</w:t>
            </w:r>
            <w:r w:rsidRPr="00351E0A">
              <w:rPr>
                <w:rFonts w:ascii="Times New Roman" w:hAnsi="Times New Roman" w:cs="Times New Roman"/>
                <w:sz w:val="18"/>
                <w:szCs w:val="18"/>
                <w:lang w:eastAsia="uk-UA"/>
              </w:rPr>
              <w:t>Для державної реєстрації рішення про припинення юридичної особи подається:</w:t>
            </w:r>
          </w:p>
          <w:p w:rsidR="00351E0A" w:rsidRPr="00351E0A" w:rsidRDefault="00351E0A" w:rsidP="00351E0A">
            <w:pPr>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351E0A">
              <w:rPr>
                <w:rFonts w:ascii="Times New Roman" w:hAnsi="Times New Roman" w:cs="Times New Roman"/>
                <w:sz w:val="18"/>
                <w:szCs w:val="18"/>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відповідного державного органу про припинення юридичної особи;</w:t>
            </w:r>
          </w:p>
          <w:p w:rsidR="00351E0A" w:rsidRPr="00351E0A" w:rsidRDefault="00351E0A" w:rsidP="00351E0A">
            <w:pPr>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351E0A">
              <w:rPr>
                <w:rFonts w:ascii="Times New Roman" w:hAnsi="Times New Roman" w:cs="Times New Roman"/>
                <w:sz w:val="18"/>
                <w:szCs w:val="18"/>
                <w:lang w:eastAsia="uk-UA"/>
              </w:rPr>
              <w:t xml:space="preserve">примірник оригіналу (нотаріально засвідчена копія) документа, яким затверджено персональний склад комісії з припинення (комісії з реорганізації, ліквідаційної комісії) або ліквідатора, реєстраційні номери облікових карток платників податків (або відомості про серію та номер паспорта –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 строк </w:t>
            </w:r>
            <w:proofErr w:type="spellStart"/>
            <w:r w:rsidRPr="00351E0A">
              <w:rPr>
                <w:rFonts w:ascii="Times New Roman" w:hAnsi="Times New Roman" w:cs="Times New Roman"/>
                <w:sz w:val="18"/>
                <w:szCs w:val="18"/>
                <w:lang w:eastAsia="uk-UA"/>
              </w:rPr>
              <w:t>заявлення</w:t>
            </w:r>
            <w:proofErr w:type="spellEnd"/>
            <w:r w:rsidRPr="00351E0A">
              <w:rPr>
                <w:rFonts w:ascii="Times New Roman" w:hAnsi="Times New Roman" w:cs="Times New Roman"/>
                <w:sz w:val="18"/>
                <w:szCs w:val="18"/>
                <w:lang w:eastAsia="uk-UA"/>
              </w:rPr>
              <w:t xml:space="preserve"> кредиторами своїх вимог, – у разі відсутності зазначених відомостей у рішенні учасників юридичної особи або відповідного органу юридичної особи, а у випадках, передбачених законом, – у рішенні відповідного державного органу про припинення юридичної особи;</w:t>
            </w:r>
          </w:p>
          <w:p w:rsidR="00351E0A" w:rsidRPr="00351E0A" w:rsidRDefault="00351E0A" w:rsidP="00351E0A">
            <w:pPr>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351E0A">
              <w:rPr>
                <w:rFonts w:ascii="Times New Roman" w:hAnsi="Times New Roman" w:cs="Times New Roman"/>
                <w:sz w:val="18"/>
                <w:szCs w:val="18"/>
                <w:lang w:eastAsia="uk-UA"/>
              </w:rPr>
              <w:t>примірник оригіналу (нотаріально засвідчена копія) документа, що засвідчує повноваження представника засновника (учасника) юридичної особи – у разі участі представника засновника (учасника) юридичної особи у прийнятті рішення уповноваженим органом управління юридичної особи.</w:t>
            </w:r>
          </w:p>
          <w:p w:rsidR="00351E0A" w:rsidRPr="00351E0A" w:rsidRDefault="00351E0A" w:rsidP="00351E0A">
            <w:pPr>
              <w:pStyle w:val="rvps2"/>
              <w:shd w:val="clear" w:color="auto" w:fill="FFFFFF"/>
              <w:spacing w:before="0" w:beforeAutospacing="0" w:after="0" w:afterAutospacing="0"/>
              <w:jc w:val="both"/>
              <w:textAlignment w:val="baseline"/>
              <w:rPr>
                <w:sz w:val="18"/>
                <w:szCs w:val="18"/>
              </w:rPr>
            </w:pPr>
            <w:r w:rsidRPr="00351E0A">
              <w:rPr>
                <w:sz w:val="18"/>
                <w:szCs w:val="18"/>
              </w:rPr>
              <w:t>2. Для державної реєстрації рішення про припинення банку у зв’язку з прийняттям рішення про відкликання банківської ліцензії та ліквідацію банку Фондом гарантування вкладів фізичних осіб подаються:</w:t>
            </w:r>
          </w:p>
          <w:p w:rsidR="00351E0A" w:rsidRPr="00351E0A" w:rsidRDefault="00351E0A" w:rsidP="00351E0A">
            <w:pPr>
              <w:pStyle w:val="rvps2"/>
              <w:shd w:val="clear" w:color="auto" w:fill="FFFFFF"/>
              <w:spacing w:before="0" w:beforeAutospacing="0" w:after="0" w:afterAutospacing="0"/>
              <w:jc w:val="both"/>
              <w:textAlignment w:val="baseline"/>
              <w:rPr>
                <w:sz w:val="18"/>
                <w:szCs w:val="18"/>
              </w:rPr>
            </w:pPr>
            <w:bookmarkStart w:id="1" w:name="n563"/>
            <w:bookmarkEnd w:id="1"/>
            <w:r>
              <w:rPr>
                <w:sz w:val="18"/>
                <w:szCs w:val="18"/>
              </w:rPr>
              <w:t>-</w:t>
            </w:r>
            <w:r w:rsidRPr="00351E0A">
              <w:rPr>
                <w:sz w:val="18"/>
                <w:szCs w:val="18"/>
              </w:rPr>
              <w:t>копія рішення Національного банку України про відкликання банківської ліцензії та ліквідацію банку;</w:t>
            </w:r>
          </w:p>
          <w:p w:rsidR="00351E0A" w:rsidRPr="00351E0A" w:rsidRDefault="00351E0A" w:rsidP="00351E0A">
            <w:pPr>
              <w:pStyle w:val="rvps2"/>
              <w:shd w:val="clear" w:color="auto" w:fill="FFFFFF"/>
              <w:spacing w:before="0" w:beforeAutospacing="0" w:after="0" w:afterAutospacing="0"/>
              <w:jc w:val="both"/>
              <w:textAlignment w:val="baseline"/>
              <w:rPr>
                <w:sz w:val="18"/>
                <w:szCs w:val="18"/>
              </w:rPr>
            </w:pPr>
            <w:bookmarkStart w:id="2" w:name="n564"/>
            <w:bookmarkEnd w:id="2"/>
            <w:r>
              <w:rPr>
                <w:sz w:val="18"/>
                <w:szCs w:val="18"/>
              </w:rPr>
              <w:t>-</w:t>
            </w:r>
            <w:r w:rsidRPr="00351E0A">
              <w:rPr>
                <w:sz w:val="18"/>
                <w:szCs w:val="18"/>
              </w:rPr>
              <w:t>копія рішення Фонду гарантування вкладів фізичних осіб про призначення уповноваженої особи Фонду.</w:t>
            </w:r>
          </w:p>
          <w:p w:rsidR="00351E0A" w:rsidRPr="00351E0A" w:rsidRDefault="00351E0A" w:rsidP="00351E0A">
            <w:pPr>
              <w:spacing w:after="0" w:line="240" w:lineRule="auto"/>
              <w:jc w:val="both"/>
              <w:rPr>
                <w:rFonts w:ascii="Times New Roman" w:hAnsi="Times New Roman" w:cs="Times New Roman"/>
                <w:sz w:val="18"/>
                <w:szCs w:val="18"/>
                <w:lang w:eastAsia="uk-UA"/>
              </w:rPr>
            </w:pPr>
            <w:r w:rsidRPr="00351E0A">
              <w:rPr>
                <w:rFonts w:ascii="Times New Roman" w:hAnsi="Times New Roman" w:cs="Times New Roman"/>
                <w:sz w:val="18"/>
                <w:szCs w:val="18"/>
                <w:lang w:eastAsia="uk-UA"/>
              </w:rPr>
              <w:t xml:space="preserve">У разі подання документів, крім випадку, коли відомості про повноваження цього представника містяться в Єдиному державному реєстрі юридичних осіб, фізичних </w:t>
            </w:r>
            <w:r w:rsidRPr="00351E0A">
              <w:rPr>
                <w:rFonts w:ascii="Times New Roman" w:hAnsi="Times New Roman" w:cs="Times New Roman"/>
                <w:sz w:val="18"/>
                <w:szCs w:val="18"/>
                <w:lang w:eastAsia="uk-UA"/>
              </w:rPr>
              <w:lastRenderedPageBreak/>
              <w:t>осіб – підприємців та громадських формувань, представником додатково подається примірник оригіналу (нотаріально засвідчена копія) документа, що засвідчує його повноваження.</w:t>
            </w:r>
          </w:p>
          <w:p w:rsidR="00702A80" w:rsidRDefault="00351E0A" w:rsidP="00351E0A">
            <w:pPr>
              <w:tabs>
                <w:tab w:val="left" w:pos="217"/>
              </w:tabs>
              <w:spacing w:after="0" w:line="240" w:lineRule="auto"/>
              <w:jc w:val="both"/>
              <w:rPr>
                <w:rFonts w:ascii="Times New Roman" w:eastAsia="Times New Roman" w:hAnsi="Times New Roman" w:cs="Times New Roman"/>
                <w:sz w:val="18"/>
                <w:szCs w:val="18"/>
                <w:lang w:eastAsia="ru-RU"/>
              </w:rPr>
            </w:pPr>
            <w:r w:rsidRPr="00351E0A">
              <w:rPr>
                <w:rFonts w:ascii="Times New Roman" w:hAnsi="Times New Roman" w:cs="Times New Roman"/>
                <w:sz w:val="18"/>
                <w:szCs w:val="18"/>
                <w:lang w:eastAsia="uk-UA"/>
              </w:rPr>
              <w:t>Якщо документи подаються особисто, заявник пред'являє свій паспорт громадянина України, або тимчасове посвідчення громадянина України, або паспортний документ іноземця, або посвідчення особи без громадянства, або посвідку на постійне або тимчасове проживання</w:t>
            </w:r>
          </w:p>
        </w:tc>
      </w:tr>
      <w:tr w:rsidR="00702A80" w:rsidTr="00702A80">
        <w:trPr>
          <w:trHeight w:val="70"/>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10.</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Порядок та спосіб подання документів, необхідних для отримання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Pr="004668F7"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1. Документи подаються особисто заявником </w:t>
            </w:r>
            <w:r w:rsidR="004668F7">
              <w:rPr>
                <w:rFonts w:ascii="Times New Roman" w:eastAsia="Times New Roman" w:hAnsi="Times New Roman" w:cs="Times New Roman"/>
                <w:sz w:val="18"/>
                <w:szCs w:val="18"/>
                <w:lang w:eastAsia="ru-RU"/>
              </w:rPr>
              <w:t>або поштовим відправленням</w:t>
            </w:r>
          </w:p>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2. В електронній формі документи подаються через портал електронних сервісів</w:t>
            </w:r>
          </w:p>
        </w:tc>
      </w:tr>
      <w:tr w:rsidR="00702A80" w:rsidTr="00702A80">
        <w:trPr>
          <w:trHeight w:val="283"/>
        </w:trPr>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11.</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Платність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702A80" w:rsidRDefault="00702A80">
            <w:pPr>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Безоплатно</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Строк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4668F7" w:rsidRPr="004668F7" w:rsidRDefault="004668F7" w:rsidP="004668F7">
            <w:pPr>
              <w:spacing w:after="0" w:line="240" w:lineRule="auto"/>
              <w:jc w:val="both"/>
              <w:rPr>
                <w:rFonts w:ascii="Times New Roman" w:hAnsi="Times New Roman" w:cs="Times New Roman"/>
                <w:sz w:val="18"/>
                <w:szCs w:val="18"/>
                <w:lang w:eastAsia="uk-UA"/>
              </w:rPr>
            </w:pPr>
            <w:r w:rsidRPr="004668F7">
              <w:rPr>
                <w:rFonts w:ascii="Times New Roman" w:hAnsi="Times New Roman" w:cs="Times New Roman"/>
                <w:sz w:val="18"/>
                <w:szCs w:val="18"/>
                <w:lang w:eastAsia="uk-UA"/>
              </w:rPr>
              <w:t>Державна реєстрація проводиться за відсутності підстав для зупинення розгляду документів та відмови у державній реєстрації протягом 24 годин після надходження документів, крім вихідних та святкових днів.</w:t>
            </w:r>
          </w:p>
          <w:p w:rsidR="004668F7" w:rsidRPr="004668F7" w:rsidRDefault="004668F7" w:rsidP="004668F7">
            <w:pPr>
              <w:spacing w:after="0" w:line="240" w:lineRule="auto"/>
              <w:jc w:val="both"/>
              <w:rPr>
                <w:rFonts w:ascii="Times New Roman" w:hAnsi="Times New Roman" w:cs="Times New Roman"/>
                <w:sz w:val="18"/>
                <w:szCs w:val="18"/>
                <w:lang w:eastAsia="uk-UA"/>
              </w:rPr>
            </w:pPr>
            <w:r w:rsidRPr="004668F7">
              <w:rPr>
                <w:rFonts w:ascii="Times New Roman" w:hAnsi="Times New Roman" w:cs="Times New Roman"/>
                <w:sz w:val="18"/>
                <w:szCs w:val="18"/>
                <w:lang w:eastAsia="uk-UA"/>
              </w:rPr>
              <w:t>Зупинення розгляду документів здійснюється у строк, встановлений для державної реєстрації.</w:t>
            </w:r>
          </w:p>
          <w:p w:rsidR="00702A80" w:rsidRDefault="004668F7" w:rsidP="004668F7">
            <w:pPr>
              <w:spacing w:after="0" w:line="240" w:lineRule="auto"/>
              <w:jc w:val="both"/>
              <w:rPr>
                <w:rFonts w:ascii="Times New Roman" w:eastAsia="Times New Roman" w:hAnsi="Times New Roman" w:cs="Times New Roman"/>
                <w:sz w:val="18"/>
                <w:szCs w:val="18"/>
                <w:lang w:eastAsia="ru-RU"/>
              </w:rPr>
            </w:pPr>
            <w:r w:rsidRPr="004668F7">
              <w:rPr>
                <w:rFonts w:ascii="Times New Roman" w:hAnsi="Times New Roman" w:cs="Times New Roman"/>
                <w:sz w:val="18"/>
                <w:szCs w:val="18"/>
                <w:lang w:eastAsia="uk-UA"/>
              </w:rPr>
              <w:t>Строк зупинення розгляду документів, поданих для державної реєстрації, становить 15 календарних днів з дати їх зупинення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підстав для зупинення розгляду документів</w:t>
            </w:r>
          </w:p>
        </w:tc>
        <w:tc>
          <w:tcPr>
            <w:tcW w:w="6503" w:type="dxa"/>
            <w:tcBorders>
              <w:top w:val="single" w:sz="4" w:space="0" w:color="auto"/>
              <w:left w:val="single" w:sz="4" w:space="0" w:color="auto"/>
              <w:bottom w:val="single" w:sz="4" w:space="0" w:color="auto"/>
              <w:right w:val="single" w:sz="4" w:space="0" w:color="auto"/>
            </w:tcBorders>
            <w:hideMark/>
          </w:tcPr>
          <w:p w:rsidR="002448BC" w:rsidRP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-п</w:t>
            </w:r>
            <w:r w:rsidRPr="002448BC">
              <w:rPr>
                <w:rFonts w:ascii="Times New Roman" w:hAnsi="Times New Roman" w:cs="Times New Roman"/>
                <w:sz w:val="18"/>
                <w:szCs w:val="18"/>
                <w:lang w:eastAsia="uk-UA"/>
              </w:rPr>
              <w:t>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2448BC" w:rsidRP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невідповідність документів вимогам, установленим статтею 15 Закону України «Про державну реєстрацію юридичних осіб, фізичних осіб – підприємців та громадських формувань»;</w:t>
            </w:r>
          </w:p>
          <w:p w:rsidR="002448BC" w:rsidRP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невідповідність відомостей, зазначених у заяві про державну реєстрацію, відомостям, зазначеним у документах, поданих для державної реєстрації, або відомостям, що містяться в Єдиному державному реєстрі юридичних осіб, фізичних осіб – підприємців та громадських формувань;</w:t>
            </w:r>
          </w:p>
          <w:p w:rsidR="002448BC" w:rsidRDefault="002448BC" w:rsidP="002448BC">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4B727F" w:rsidRPr="004B727F" w:rsidRDefault="004B727F" w:rsidP="004B727F">
            <w:pPr>
              <w:tabs>
                <w:tab w:val="left" w:pos="-67"/>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4B727F">
              <w:rPr>
                <w:rFonts w:ascii="Times New Roman" w:hAnsi="Times New Roman" w:cs="Times New Roman"/>
                <w:sz w:val="18"/>
                <w:szCs w:val="18"/>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p w:rsidR="00702A80" w:rsidRDefault="002448BC" w:rsidP="002448BC">
            <w:pPr>
              <w:spacing w:after="0" w:line="240" w:lineRule="auto"/>
              <w:ind w:hanging="9"/>
              <w:jc w:val="both"/>
              <w:rPr>
                <w:rFonts w:ascii="Times New Roman" w:eastAsia="Times New Roman" w:hAnsi="Times New Roman" w:cs="Times New Roman"/>
                <w:sz w:val="18"/>
                <w:szCs w:val="18"/>
                <w:lang w:eastAsia="ru-RU"/>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подання документів з порушенням встановленого законодавством строку для їх подання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14.</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Перелік підстав для відмови у наданні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2448BC" w:rsidRPr="002448BC" w:rsidRDefault="002448BC" w:rsidP="002448BC">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-д</w:t>
            </w:r>
            <w:r w:rsidRPr="002448BC">
              <w:rPr>
                <w:rFonts w:ascii="Times New Roman" w:hAnsi="Times New Roman" w:cs="Times New Roman"/>
                <w:sz w:val="18"/>
                <w:szCs w:val="18"/>
                <w:lang w:eastAsia="uk-UA"/>
              </w:rPr>
              <w:t>окументи подано особою, яка не має на це повноважень;</w:t>
            </w:r>
          </w:p>
          <w:p w:rsidR="002448BC" w:rsidRPr="002448BC" w:rsidRDefault="002448BC" w:rsidP="002448BC">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 xml:space="preserve">у Єдиному державному реєстрі юридичних осіб, фізичних </w:t>
            </w:r>
            <w:r w:rsidRPr="002448BC">
              <w:rPr>
                <w:rFonts w:ascii="Times New Roman" w:hAnsi="Times New Roman" w:cs="Times New Roman"/>
                <w:sz w:val="18"/>
                <w:szCs w:val="18"/>
                <w:lang w:eastAsia="uk-UA"/>
              </w:rPr>
              <w:br/>
              <w:t>осіб – підприємців та громадських формувань містяться відомості про судове рішення щодо заборони проведення реєстраційної дії;</w:t>
            </w:r>
          </w:p>
          <w:p w:rsidR="002448BC" w:rsidRPr="002448BC" w:rsidRDefault="002448BC" w:rsidP="002448BC">
            <w:pPr>
              <w:tabs>
                <w:tab w:val="left" w:pos="1565"/>
              </w:tabs>
              <w:spacing w:after="0" w:line="240" w:lineRule="auto"/>
              <w:jc w:val="both"/>
              <w:rPr>
                <w:rFonts w:ascii="Times New Roman" w:hAnsi="Times New Roman" w:cs="Times New Roman"/>
                <w:sz w:val="18"/>
                <w:szCs w:val="18"/>
                <w:lang w:eastAsia="uk-UA"/>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не усунуто підстави для зупинення розгляду документів протягом встановленого строку;</w:t>
            </w:r>
          </w:p>
          <w:p w:rsidR="00702A80" w:rsidRDefault="002448BC" w:rsidP="002448BC">
            <w:pPr>
              <w:spacing w:after="0" w:line="240" w:lineRule="auto"/>
              <w:ind w:hanging="9"/>
              <w:jc w:val="both"/>
              <w:rPr>
                <w:rFonts w:ascii="Times New Roman" w:eastAsia="Times New Roman" w:hAnsi="Times New Roman" w:cs="Times New Roman"/>
                <w:sz w:val="18"/>
                <w:szCs w:val="18"/>
                <w:lang w:eastAsia="ru-RU"/>
              </w:rPr>
            </w:pPr>
            <w:r>
              <w:rPr>
                <w:rFonts w:ascii="Times New Roman" w:hAnsi="Times New Roman" w:cs="Times New Roman"/>
                <w:sz w:val="18"/>
                <w:szCs w:val="18"/>
                <w:lang w:eastAsia="uk-UA"/>
              </w:rPr>
              <w:t>-</w:t>
            </w:r>
            <w:r w:rsidRPr="002448BC">
              <w:rPr>
                <w:rFonts w:ascii="Times New Roman" w:hAnsi="Times New Roman" w:cs="Times New Roman"/>
                <w:sz w:val="18"/>
                <w:szCs w:val="18"/>
                <w:lang w:eastAsia="uk-UA"/>
              </w:rPr>
              <w:t>документи суперечать вимогам Конституції та законів України</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15.</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Результат надання адміністративної послуги</w:t>
            </w:r>
          </w:p>
        </w:tc>
        <w:tc>
          <w:tcPr>
            <w:tcW w:w="6503" w:type="dxa"/>
            <w:tcBorders>
              <w:top w:val="single" w:sz="4" w:space="0" w:color="auto"/>
              <w:left w:val="single" w:sz="4" w:space="0" w:color="auto"/>
              <w:bottom w:val="single" w:sz="4" w:space="0" w:color="auto"/>
              <w:right w:val="single" w:sz="4" w:space="0" w:color="auto"/>
            </w:tcBorders>
            <w:hideMark/>
          </w:tcPr>
          <w:p w:rsidR="00B86373" w:rsidRDefault="002448BC" w:rsidP="00351E0A">
            <w:pPr>
              <w:tabs>
                <w:tab w:val="left" w:pos="358"/>
                <w:tab w:val="left" w:pos="449"/>
              </w:tabs>
              <w:spacing w:after="0" w:line="240" w:lineRule="auto"/>
              <w:jc w:val="both"/>
              <w:rPr>
                <w:rFonts w:ascii="Times New Roman" w:hAnsi="Times New Roman" w:cs="Times New Roman"/>
                <w:sz w:val="18"/>
                <w:szCs w:val="18"/>
                <w:lang w:eastAsia="uk-UA"/>
              </w:rPr>
            </w:pPr>
            <w:r w:rsidRPr="00351E0A">
              <w:rPr>
                <w:rFonts w:ascii="Times New Roman" w:hAnsi="Times New Roman" w:cs="Times New Roman"/>
                <w:sz w:val="18"/>
                <w:szCs w:val="18"/>
              </w:rPr>
              <w:t>-</w:t>
            </w:r>
            <w:r w:rsidR="00351E0A">
              <w:rPr>
                <w:rFonts w:ascii="Times New Roman" w:hAnsi="Times New Roman" w:cs="Times New Roman"/>
                <w:sz w:val="18"/>
                <w:szCs w:val="18"/>
              </w:rPr>
              <w:t>В</w:t>
            </w:r>
            <w:r w:rsidR="00351E0A" w:rsidRPr="00351E0A">
              <w:rPr>
                <w:rFonts w:ascii="Times New Roman" w:hAnsi="Times New Roman" w:cs="Times New Roman"/>
                <w:sz w:val="18"/>
                <w:szCs w:val="18"/>
              </w:rPr>
              <w:t xml:space="preserve">несення відповідного запису до </w:t>
            </w:r>
            <w:r w:rsidR="00351E0A" w:rsidRPr="00351E0A">
              <w:rPr>
                <w:rFonts w:ascii="Times New Roman" w:hAnsi="Times New Roman" w:cs="Times New Roman"/>
                <w:sz w:val="18"/>
                <w:szCs w:val="18"/>
                <w:lang w:eastAsia="uk-UA"/>
              </w:rPr>
              <w:t>Єдиного державного реєстру юридичних осіб, фізичних осіб – підприємців та громадських формувань;</w:t>
            </w:r>
          </w:p>
          <w:p w:rsidR="00702A80" w:rsidRDefault="00351E0A" w:rsidP="00351E0A">
            <w:pPr>
              <w:tabs>
                <w:tab w:val="left" w:pos="358"/>
                <w:tab w:val="left" w:pos="449"/>
              </w:tabs>
              <w:spacing w:after="0" w:line="240" w:lineRule="auto"/>
              <w:jc w:val="both"/>
              <w:rPr>
                <w:rFonts w:ascii="Times New Roman" w:eastAsia="Times New Roman" w:hAnsi="Times New Roman" w:cs="Times New Roman"/>
                <w:sz w:val="18"/>
                <w:szCs w:val="18"/>
                <w:lang w:eastAsia="ru-RU"/>
              </w:rPr>
            </w:pPr>
            <w:r>
              <w:rPr>
                <w:rFonts w:ascii="Times New Roman" w:hAnsi="Times New Roman" w:cs="Times New Roman"/>
                <w:sz w:val="18"/>
                <w:szCs w:val="18"/>
                <w:lang w:eastAsia="uk-UA"/>
              </w:rPr>
              <w:t>-</w:t>
            </w:r>
            <w:r w:rsidRPr="00351E0A">
              <w:rPr>
                <w:rFonts w:ascii="Times New Roman" w:hAnsi="Times New Roman" w:cs="Times New Roman"/>
                <w:sz w:val="18"/>
                <w:szCs w:val="18"/>
                <w:lang w:eastAsia="uk-UA"/>
              </w:rPr>
              <w:t>повідомлення про відмову у державній реєстрації із зазначенням виключного переліку підстав для відмови</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16.</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Способи отримання відповіді (результату)</w:t>
            </w:r>
          </w:p>
        </w:tc>
        <w:tc>
          <w:tcPr>
            <w:tcW w:w="6503" w:type="dxa"/>
            <w:tcBorders>
              <w:top w:val="single" w:sz="4" w:space="0" w:color="auto"/>
              <w:left w:val="single" w:sz="4" w:space="0" w:color="auto"/>
              <w:bottom w:val="single" w:sz="4" w:space="0" w:color="auto"/>
              <w:right w:val="single" w:sz="4" w:space="0" w:color="auto"/>
            </w:tcBorders>
            <w:hideMark/>
          </w:tcPr>
          <w:p w:rsidR="00351E0A" w:rsidRPr="00351E0A" w:rsidRDefault="00351E0A" w:rsidP="00351E0A">
            <w:pPr>
              <w:pStyle w:val="a4"/>
              <w:tabs>
                <w:tab w:val="left" w:pos="358"/>
              </w:tabs>
              <w:spacing w:after="0" w:line="240" w:lineRule="auto"/>
              <w:ind w:left="0"/>
              <w:jc w:val="both"/>
              <w:rPr>
                <w:rFonts w:ascii="Times New Roman" w:hAnsi="Times New Roman" w:cs="Times New Roman"/>
                <w:sz w:val="18"/>
                <w:szCs w:val="18"/>
              </w:rPr>
            </w:pPr>
            <w:r w:rsidRPr="00351E0A">
              <w:rPr>
                <w:rFonts w:ascii="Times New Roman" w:hAnsi="Times New Roman" w:cs="Times New Roman"/>
                <w:sz w:val="18"/>
                <w:szCs w:val="18"/>
              </w:rPr>
              <w:t>Результати надання адміністративної послу</w:t>
            </w:r>
            <w:r w:rsidR="00741D3B">
              <w:rPr>
                <w:rFonts w:ascii="Times New Roman" w:hAnsi="Times New Roman" w:cs="Times New Roman"/>
                <w:sz w:val="18"/>
                <w:szCs w:val="18"/>
              </w:rPr>
              <w:t>ги у сфері державної реєстрації</w:t>
            </w:r>
            <w:r w:rsidRPr="00351E0A">
              <w:rPr>
                <w:rFonts w:ascii="Times New Roman" w:hAnsi="Times New Roman" w:cs="Times New Roman"/>
                <w:sz w:val="18"/>
                <w:szCs w:val="18"/>
                <w:lang w:eastAsia="uk-UA"/>
              </w:rPr>
              <w:t xml:space="preserve"> в електронній формі</w:t>
            </w:r>
            <w:r w:rsidRPr="00351E0A">
              <w:rPr>
                <w:rFonts w:ascii="Times New Roman" w:hAnsi="Times New Roman" w:cs="Times New Roman"/>
                <w:sz w:val="18"/>
                <w:szCs w:val="18"/>
              </w:rPr>
              <w:t xml:space="preserve"> оприлюднюються на порталі електронних сервісів та доступні для їх пошуку за кодом доступу.</w:t>
            </w:r>
          </w:p>
          <w:p w:rsidR="00702A80" w:rsidRDefault="00351E0A" w:rsidP="00351E0A">
            <w:pPr>
              <w:pStyle w:val="a4"/>
              <w:tabs>
                <w:tab w:val="left" w:pos="358"/>
              </w:tabs>
              <w:spacing w:after="0" w:line="240" w:lineRule="auto"/>
              <w:ind w:left="0"/>
              <w:jc w:val="both"/>
              <w:rPr>
                <w:rFonts w:ascii="Times New Roman" w:eastAsia="Times New Roman" w:hAnsi="Times New Roman" w:cs="Times New Roman"/>
                <w:sz w:val="18"/>
                <w:szCs w:val="18"/>
                <w:lang w:eastAsia="ru-RU"/>
              </w:rPr>
            </w:pPr>
            <w:r w:rsidRPr="00351E0A">
              <w:rPr>
                <w:rFonts w:ascii="Times New Roman" w:hAnsi="Times New Roman" w:cs="Times New Roman"/>
                <w:sz w:val="18"/>
                <w:szCs w:val="18"/>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r w:rsidR="00702A80" w:rsidTr="00702A80">
        <w:tc>
          <w:tcPr>
            <w:tcW w:w="550"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17.</w:t>
            </w:r>
          </w:p>
        </w:tc>
        <w:tc>
          <w:tcPr>
            <w:tcW w:w="2586" w:type="dxa"/>
            <w:tcBorders>
              <w:top w:val="single" w:sz="4" w:space="0" w:color="auto"/>
              <w:left w:val="single" w:sz="4" w:space="0" w:color="auto"/>
              <w:bottom w:val="single" w:sz="4" w:space="0" w:color="auto"/>
              <w:right w:val="single" w:sz="4" w:space="0" w:color="auto"/>
            </w:tcBorders>
            <w:hideMark/>
          </w:tcPr>
          <w:p w:rsidR="00702A80" w:rsidRDefault="00702A80">
            <w:pPr>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 xml:space="preserve">Примітка </w:t>
            </w:r>
          </w:p>
        </w:tc>
        <w:tc>
          <w:tcPr>
            <w:tcW w:w="6503" w:type="dxa"/>
            <w:tcBorders>
              <w:top w:val="single" w:sz="4" w:space="0" w:color="auto"/>
              <w:left w:val="single" w:sz="4" w:space="0" w:color="auto"/>
              <w:bottom w:val="single" w:sz="4" w:space="0" w:color="auto"/>
              <w:right w:val="single" w:sz="4" w:space="0" w:color="auto"/>
            </w:tcBorders>
          </w:tcPr>
          <w:p w:rsidR="00702A80" w:rsidRDefault="00702A80">
            <w:pPr>
              <w:spacing w:after="0" w:line="240" w:lineRule="auto"/>
              <w:rPr>
                <w:rFonts w:ascii="Times New Roman" w:eastAsia="Times New Roman" w:hAnsi="Times New Roman" w:cs="Times New Roman"/>
                <w:sz w:val="18"/>
                <w:szCs w:val="18"/>
                <w:lang w:eastAsia="ru-RU"/>
              </w:rPr>
            </w:pPr>
          </w:p>
        </w:tc>
      </w:tr>
    </w:tbl>
    <w:p w:rsidR="0084587E" w:rsidRDefault="0084587E" w:rsidP="0084587E">
      <w:pPr>
        <w:spacing w:after="0" w:line="240" w:lineRule="auto"/>
        <w:rPr>
          <w:rFonts w:ascii="Times New Roman" w:eastAsia="Calibri" w:hAnsi="Times New Roman" w:cs="Times New Roman"/>
        </w:rPr>
      </w:pPr>
    </w:p>
    <w:p w:rsidR="0084587E" w:rsidRPr="0084587E" w:rsidRDefault="0084587E" w:rsidP="0084587E">
      <w:pPr>
        <w:spacing w:after="0" w:line="240" w:lineRule="auto"/>
        <w:rPr>
          <w:rFonts w:ascii="Times New Roman" w:eastAsia="Calibri" w:hAnsi="Times New Roman" w:cs="Times New Roman"/>
        </w:rPr>
      </w:pPr>
      <w:r w:rsidRPr="0084587E">
        <w:rPr>
          <w:rFonts w:ascii="Times New Roman" w:eastAsia="Calibri" w:hAnsi="Times New Roman" w:cs="Times New Roman"/>
        </w:rPr>
        <w:t>Керуюча справами виконкому</w:t>
      </w:r>
      <w:r w:rsidRPr="0084587E">
        <w:rPr>
          <w:rFonts w:ascii="Times New Roman" w:eastAsia="Calibri" w:hAnsi="Times New Roman" w:cs="Times New Roman"/>
        </w:rPr>
        <w:tab/>
      </w:r>
      <w:r w:rsidRPr="0084587E">
        <w:rPr>
          <w:rFonts w:ascii="Times New Roman" w:eastAsia="Calibri" w:hAnsi="Times New Roman" w:cs="Times New Roman"/>
        </w:rPr>
        <w:tab/>
      </w:r>
      <w:r w:rsidRPr="0084587E">
        <w:rPr>
          <w:rFonts w:ascii="Times New Roman" w:eastAsia="Calibri" w:hAnsi="Times New Roman" w:cs="Times New Roman"/>
        </w:rPr>
        <w:tab/>
      </w:r>
      <w:r w:rsidRPr="0084587E">
        <w:rPr>
          <w:rFonts w:ascii="Times New Roman" w:eastAsia="Calibri" w:hAnsi="Times New Roman" w:cs="Times New Roman"/>
        </w:rPr>
        <w:tab/>
      </w:r>
      <w:r w:rsidRPr="0084587E">
        <w:rPr>
          <w:rFonts w:ascii="Times New Roman" w:eastAsia="Calibri" w:hAnsi="Times New Roman" w:cs="Times New Roman"/>
        </w:rPr>
        <w:tab/>
      </w:r>
      <w:r w:rsidRPr="0084587E">
        <w:rPr>
          <w:rFonts w:ascii="Times New Roman" w:eastAsia="Calibri" w:hAnsi="Times New Roman" w:cs="Times New Roman"/>
        </w:rPr>
        <w:tab/>
        <w:t>О. ГРЕБЕНЩИКОВА</w:t>
      </w:r>
    </w:p>
    <w:p w:rsidR="00015CE6" w:rsidRDefault="00015CE6"/>
    <w:sectPr w:rsidR="00015CE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17D74"/>
    <w:multiLevelType w:val="hybridMultilevel"/>
    <w:tmpl w:val="CC0C84A0"/>
    <w:lvl w:ilvl="0" w:tplc="CDEA131E">
      <w:start w:val="1"/>
      <w:numFmt w:val="decimal"/>
      <w:lvlText w:val="%1."/>
      <w:lvlJc w:val="left"/>
      <w:pPr>
        <w:ind w:left="577" w:hanging="360"/>
      </w:pPr>
      <w:rPr>
        <w:rFonts w:hint="default"/>
      </w:rPr>
    </w:lvl>
    <w:lvl w:ilvl="1" w:tplc="04220019" w:tentative="1">
      <w:start w:val="1"/>
      <w:numFmt w:val="lowerLetter"/>
      <w:lvlText w:val="%2."/>
      <w:lvlJc w:val="left"/>
      <w:pPr>
        <w:ind w:left="1297" w:hanging="360"/>
      </w:pPr>
    </w:lvl>
    <w:lvl w:ilvl="2" w:tplc="0422001B" w:tentative="1">
      <w:start w:val="1"/>
      <w:numFmt w:val="lowerRoman"/>
      <w:lvlText w:val="%3."/>
      <w:lvlJc w:val="right"/>
      <w:pPr>
        <w:ind w:left="2017" w:hanging="180"/>
      </w:pPr>
    </w:lvl>
    <w:lvl w:ilvl="3" w:tplc="0422000F" w:tentative="1">
      <w:start w:val="1"/>
      <w:numFmt w:val="decimal"/>
      <w:lvlText w:val="%4."/>
      <w:lvlJc w:val="left"/>
      <w:pPr>
        <w:ind w:left="2737" w:hanging="360"/>
      </w:pPr>
    </w:lvl>
    <w:lvl w:ilvl="4" w:tplc="04220019" w:tentative="1">
      <w:start w:val="1"/>
      <w:numFmt w:val="lowerLetter"/>
      <w:lvlText w:val="%5."/>
      <w:lvlJc w:val="left"/>
      <w:pPr>
        <w:ind w:left="3457" w:hanging="360"/>
      </w:pPr>
    </w:lvl>
    <w:lvl w:ilvl="5" w:tplc="0422001B" w:tentative="1">
      <w:start w:val="1"/>
      <w:numFmt w:val="lowerRoman"/>
      <w:lvlText w:val="%6."/>
      <w:lvlJc w:val="right"/>
      <w:pPr>
        <w:ind w:left="4177" w:hanging="180"/>
      </w:pPr>
    </w:lvl>
    <w:lvl w:ilvl="6" w:tplc="0422000F" w:tentative="1">
      <w:start w:val="1"/>
      <w:numFmt w:val="decimal"/>
      <w:lvlText w:val="%7."/>
      <w:lvlJc w:val="left"/>
      <w:pPr>
        <w:ind w:left="4897" w:hanging="360"/>
      </w:pPr>
    </w:lvl>
    <w:lvl w:ilvl="7" w:tplc="04220019" w:tentative="1">
      <w:start w:val="1"/>
      <w:numFmt w:val="lowerLetter"/>
      <w:lvlText w:val="%8."/>
      <w:lvlJc w:val="left"/>
      <w:pPr>
        <w:ind w:left="5617" w:hanging="360"/>
      </w:pPr>
    </w:lvl>
    <w:lvl w:ilvl="8" w:tplc="0422001B" w:tentative="1">
      <w:start w:val="1"/>
      <w:numFmt w:val="lowerRoman"/>
      <w:lvlText w:val="%9."/>
      <w:lvlJc w:val="right"/>
      <w:pPr>
        <w:ind w:left="6337" w:hanging="180"/>
      </w:pPr>
    </w:lvl>
  </w:abstractNum>
  <w:abstractNum w:abstractNumId="1" w15:restartNumberingAfterBreak="0">
    <w:nsid w:val="7B89144C"/>
    <w:multiLevelType w:val="hybridMultilevel"/>
    <w:tmpl w:val="7A0A4436"/>
    <w:lvl w:ilvl="0" w:tplc="017C459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7C231BA4"/>
    <w:multiLevelType w:val="hybridMultilevel"/>
    <w:tmpl w:val="EAA69BD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A80"/>
    <w:rsid w:val="00015CE6"/>
    <w:rsid w:val="001368C4"/>
    <w:rsid w:val="001D6B4E"/>
    <w:rsid w:val="002448BC"/>
    <w:rsid w:val="00351E0A"/>
    <w:rsid w:val="004668F7"/>
    <w:rsid w:val="004B727F"/>
    <w:rsid w:val="00670496"/>
    <w:rsid w:val="006823D9"/>
    <w:rsid w:val="00702A80"/>
    <w:rsid w:val="00741D3B"/>
    <w:rsid w:val="0084587E"/>
    <w:rsid w:val="008E0753"/>
    <w:rsid w:val="00944841"/>
    <w:rsid w:val="00B62368"/>
    <w:rsid w:val="00B86373"/>
    <w:rsid w:val="00CB3298"/>
    <w:rsid w:val="00CE45EF"/>
    <w:rsid w:val="00D84695"/>
    <w:rsid w:val="00F21F77"/>
    <w:rsid w:val="00F452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362B52-C265-41EA-86DB-14AF20D8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A80"/>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2A80"/>
    <w:rPr>
      <w:color w:val="0000FF"/>
      <w:u w:val="single"/>
    </w:rPr>
  </w:style>
  <w:style w:type="paragraph" w:styleId="a4">
    <w:name w:val="List Paragraph"/>
    <w:basedOn w:val="a"/>
    <w:uiPriority w:val="34"/>
    <w:qFormat/>
    <w:rsid w:val="006823D9"/>
    <w:pPr>
      <w:ind w:left="720"/>
      <w:contextualSpacing/>
    </w:pPr>
  </w:style>
  <w:style w:type="paragraph" w:styleId="a5">
    <w:name w:val="header"/>
    <w:basedOn w:val="a"/>
    <w:link w:val="a6"/>
    <w:uiPriority w:val="99"/>
    <w:unhideWhenUsed/>
    <w:rsid w:val="00B62368"/>
    <w:pPr>
      <w:tabs>
        <w:tab w:val="center" w:pos="4819"/>
        <w:tab w:val="right" w:pos="9639"/>
      </w:tabs>
      <w:spacing w:after="0" w:line="240" w:lineRule="auto"/>
      <w:jc w:val="both"/>
    </w:pPr>
    <w:rPr>
      <w:rFonts w:ascii="Times New Roman" w:eastAsia="Times New Roman" w:hAnsi="Times New Roman" w:cs="Times New Roman"/>
      <w:sz w:val="28"/>
      <w:szCs w:val="28"/>
    </w:rPr>
  </w:style>
  <w:style w:type="character" w:customStyle="1" w:styleId="a6">
    <w:name w:val="Верхний колонтитул Знак"/>
    <w:basedOn w:val="a0"/>
    <w:link w:val="a5"/>
    <w:uiPriority w:val="99"/>
    <w:rsid w:val="00B62368"/>
    <w:rPr>
      <w:rFonts w:ascii="Times New Roman" w:eastAsia="Times New Roman" w:hAnsi="Times New Roman" w:cs="Times New Roman"/>
      <w:sz w:val="28"/>
      <w:szCs w:val="28"/>
    </w:rPr>
  </w:style>
  <w:style w:type="paragraph" w:customStyle="1" w:styleId="rvps2">
    <w:name w:val="rvps2"/>
    <w:basedOn w:val="a"/>
    <w:rsid w:val="00351E0A"/>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7">
    <w:name w:val="Balloon Text"/>
    <w:basedOn w:val="a"/>
    <w:link w:val="a8"/>
    <w:uiPriority w:val="99"/>
    <w:semiHidden/>
    <w:unhideWhenUsed/>
    <w:rsid w:val="00D8469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846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65100">
      <w:bodyDiv w:val="1"/>
      <w:marLeft w:val="0"/>
      <w:marRight w:val="0"/>
      <w:marTop w:val="0"/>
      <w:marBottom w:val="0"/>
      <w:divBdr>
        <w:top w:val="none" w:sz="0" w:space="0" w:color="auto"/>
        <w:left w:val="none" w:sz="0" w:space="0" w:color="auto"/>
        <w:bottom w:val="none" w:sz="0" w:space="0" w:color="auto"/>
        <w:right w:val="none" w:sz="0" w:space="0" w:color="auto"/>
      </w:divBdr>
    </w:div>
    <w:div w:id="955722673">
      <w:bodyDiv w:val="1"/>
      <w:marLeft w:val="0"/>
      <w:marRight w:val="0"/>
      <w:marTop w:val="0"/>
      <w:marBottom w:val="0"/>
      <w:divBdr>
        <w:top w:val="none" w:sz="0" w:space="0" w:color="auto"/>
        <w:left w:val="none" w:sz="0" w:space="0" w:color="auto"/>
        <w:bottom w:val="none" w:sz="0" w:space="0" w:color="auto"/>
        <w:right w:val="none" w:sz="0" w:space="0" w:color="auto"/>
      </w:divBdr>
    </w:div>
    <w:div w:id="1186097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m.gov.ua" TargetMode="External"/><Relationship Id="rId5" Type="http://schemas.openxmlformats.org/officeDocument/2006/relationships/hyperlink" Target="mailto:phmcnap@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5428</Words>
  <Characters>3095</Characters>
  <Application>Microsoft Office Word</Application>
  <DocSecurity>0</DocSecurity>
  <Lines>25</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CNAP95</dc:creator>
  <cp:keywords/>
  <dc:description/>
  <cp:lastModifiedBy>CNAP95</cp:lastModifiedBy>
  <cp:revision>18</cp:revision>
  <cp:lastPrinted>2020-03-03T15:53:00Z</cp:lastPrinted>
  <dcterms:created xsi:type="dcterms:W3CDTF">2017-12-13T08:12:00Z</dcterms:created>
  <dcterms:modified xsi:type="dcterms:W3CDTF">2020-03-03T15:53:00Z</dcterms:modified>
</cp:coreProperties>
</file>