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B6">
        <w:rPr>
          <w:rFonts w:ascii="Times New Roman" w:hAnsi="Times New Roman" w:cs="Times New Roman"/>
          <w:b/>
          <w:sz w:val="28"/>
          <w:szCs w:val="28"/>
        </w:rPr>
        <w:t>Аналіз регуляторного впливу до проекту регуляторного акту «Правила торгівлі на ринках Переяславської міської територіальної громади»</w:t>
      </w: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DB6" w:rsidRPr="00AA544D" w:rsidRDefault="00A06DB6" w:rsidP="00A06D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6DB6">
        <w:rPr>
          <w:rFonts w:ascii="Times New Roman" w:hAnsi="Times New Roman"/>
          <w:b/>
          <w:sz w:val="28"/>
          <w:szCs w:val="28"/>
        </w:rPr>
        <w:t>Проблема</w:t>
      </w:r>
      <w:proofErr w:type="spellEnd"/>
      <w:r w:rsidRPr="00A06DB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06DB6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A0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6DB6">
        <w:rPr>
          <w:rFonts w:ascii="Times New Roman" w:hAnsi="Times New Roman"/>
          <w:b/>
          <w:sz w:val="28"/>
          <w:szCs w:val="28"/>
        </w:rPr>
        <w:t>передбачається</w:t>
      </w:r>
      <w:proofErr w:type="spellEnd"/>
      <w:r w:rsidRPr="00A06D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06DB6">
        <w:rPr>
          <w:rFonts w:ascii="Times New Roman" w:hAnsi="Times New Roman"/>
          <w:b/>
          <w:sz w:val="28"/>
          <w:szCs w:val="28"/>
        </w:rPr>
        <w:t>вирішити</w:t>
      </w:r>
      <w:proofErr w:type="spellEnd"/>
      <w:r w:rsidRPr="00A06DB6">
        <w:rPr>
          <w:rFonts w:ascii="Times New Roman" w:hAnsi="Times New Roman"/>
          <w:b/>
          <w:sz w:val="28"/>
          <w:szCs w:val="28"/>
        </w:rPr>
        <w:t xml:space="preserve"> </w:t>
      </w:r>
    </w:p>
    <w:p w:rsidR="00AA544D" w:rsidRPr="00C3194E" w:rsidRDefault="00AA544D" w:rsidP="00AA544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194E" w:rsidRPr="00A06DB6" w:rsidRDefault="00C3194E" w:rsidP="00AA544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6D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06DB6">
        <w:rPr>
          <w:rFonts w:ascii="Times New Roman" w:hAnsi="Times New Roman" w:cs="Times New Roman"/>
          <w:sz w:val="28"/>
          <w:szCs w:val="28"/>
        </w:rPr>
        <w:t>Прискорення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європейської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інтеграції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та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вступ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України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до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Світової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організації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торгівлі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обумовлюють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необхідність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підвищення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конкурентоспроможності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підприємництва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6DB6">
        <w:rPr>
          <w:rFonts w:ascii="Times New Roman" w:hAnsi="Times New Roman" w:cs="Times New Roman"/>
          <w:sz w:val="28"/>
          <w:szCs w:val="28"/>
        </w:rPr>
        <w:t>і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6DB6">
        <w:rPr>
          <w:rFonts w:ascii="Times New Roman" w:hAnsi="Times New Roman" w:cs="Times New Roman"/>
          <w:sz w:val="28"/>
          <w:szCs w:val="28"/>
        </w:rPr>
        <w:t>в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першу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чергу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6DB6">
        <w:rPr>
          <w:rFonts w:ascii="Times New Roman" w:hAnsi="Times New Roman" w:cs="Times New Roman"/>
          <w:sz w:val="28"/>
          <w:szCs w:val="28"/>
        </w:rPr>
        <w:t>сектора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малого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бізнесу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6DB6">
        <w:rPr>
          <w:rFonts w:ascii="Times New Roman" w:hAnsi="Times New Roman" w:cs="Times New Roman"/>
          <w:sz w:val="28"/>
          <w:szCs w:val="28"/>
        </w:rPr>
        <w:t>Специфіка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підприємницької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діяльності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міста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зорієнтована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на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роздрібну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торговельну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діяльність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06DB6">
        <w:rPr>
          <w:rFonts w:ascii="Times New Roman" w:hAnsi="Times New Roman" w:cs="Times New Roman"/>
          <w:sz w:val="28"/>
          <w:szCs w:val="28"/>
        </w:rPr>
        <w:t>оскільки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понад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A06DB6">
        <w:rPr>
          <w:rFonts w:ascii="Times New Roman" w:hAnsi="Times New Roman" w:cs="Times New Roman"/>
          <w:sz w:val="28"/>
          <w:szCs w:val="28"/>
        </w:rPr>
        <w:t>тис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6DB6">
        <w:rPr>
          <w:rFonts w:ascii="Times New Roman" w:hAnsi="Times New Roman" w:cs="Times New Roman"/>
          <w:sz w:val="28"/>
          <w:szCs w:val="28"/>
        </w:rPr>
        <w:t>підприємців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здійснюють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свою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діяльність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на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території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3-</w:t>
      </w:r>
      <w:r w:rsidRPr="00A06DB6">
        <w:rPr>
          <w:rFonts w:ascii="Times New Roman" w:hAnsi="Times New Roman" w:cs="Times New Roman"/>
          <w:sz w:val="28"/>
          <w:szCs w:val="28"/>
        </w:rPr>
        <w:t>х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ринків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06DB6">
        <w:rPr>
          <w:rFonts w:ascii="Times New Roman" w:hAnsi="Times New Roman" w:cs="Times New Roman"/>
          <w:sz w:val="28"/>
          <w:szCs w:val="28"/>
        </w:rPr>
        <w:t>СТ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06DB6">
        <w:rPr>
          <w:rFonts w:ascii="Times New Roman" w:hAnsi="Times New Roman" w:cs="Times New Roman"/>
          <w:sz w:val="28"/>
          <w:szCs w:val="28"/>
        </w:rPr>
        <w:t>Критий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ринок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A06DB6">
        <w:rPr>
          <w:rFonts w:ascii="Times New Roman" w:hAnsi="Times New Roman" w:cs="Times New Roman"/>
          <w:sz w:val="28"/>
          <w:szCs w:val="28"/>
        </w:rPr>
        <w:t>СТ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A06DB6">
        <w:rPr>
          <w:rFonts w:ascii="Times New Roman" w:hAnsi="Times New Roman" w:cs="Times New Roman"/>
          <w:sz w:val="28"/>
          <w:szCs w:val="28"/>
        </w:rPr>
        <w:t>Даринок</w:t>
      </w:r>
      <w:proofErr w:type="spellEnd"/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proofErr w:type="spellStart"/>
      <w:r w:rsidRPr="00A06DB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06DB6">
        <w:rPr>
          <w:rFonts w:ascii="Times New Roman" w:hAnsi="Times New Roman" w:cs="Times New Roman"/>
          <w:sz w:val="28"/>
          <w:szCs w:val="28"/>
        </w:rPr>
        <w:t>Переяславський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міський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DB6">
        <w:rPr>
          <w:rFonts w:ascii="Times New Roman" w:hAnsi="Times New Roman" w:cs="Times New Roman"/>
          <w:sz w:val="28"/>
          <w:szCs w:val="28"/>
        </w:rPr>
        <w:t>ринок</w:t>
      </w:r>
      <w:r w:rsidRPr="00A06DB6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DB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06DB6">
        <w:rPr>
          <w:rFonts w:ascii="Times New Roman" w:hAnsi="Times New Roman" w:cs="Times New Roman"/>
          <w:sz w:val="28"/>
          <w:szCs w:val="28"/>
        </w:rPr>
        <w:t xml:space="preserve">Враховуючи кількість покупців на ринках, питання щодо зовнішнього вигляду, санітарного та ветеринарного стану кожного окремого ринку, створення умов щодо захисту прав споживачів залишається актуальним. 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ab/>
        <w:t xml:space="preserve">Чинним законодавством встановлено вимоги до об’єктів ринкової торгівлі, дотримання яких є обов’язковим для всіх суб’єктів підприємницької діяльності. 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ab/>
        <w:t>Нажаль, мають місце порушення правил торгівлі продовольчими та промисловими товарами: відсутня інформація щодо найменування об’єкта торгівлі; відсутні цінники на товарах; продукція, що реалізується без сертифікатів відповідності, підприємці не завжди дотримуються Закону України «Про захист прав споживачів». Існують факти реалізації продуктів харчування домашнього виготовлення: кремові кондитерські вироби, риба в`ялена, що заборонено до продажу. Ваговимірювальна техніка, що використовується на торговельних місцях, не завжди сертифікована, а, отже, не гарантує якісне обслуговування споживачів.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ab/>
        <w:t>З метою упорядкування роботи ринків міста, створення належних умов  на ринках, додержання ветеринарних, санітарних, протипожежних вимог і правил безпеки праці на ринках, захисту прав споживачів і вимог податкового законодавства, на підставі ст. 30 Закону України «Про місцеве самоврядування в Україні» підготовлений проект рішення «Про затвердження Правил торгівлі на ринках Переяславської міської територіальної громади». Підставою для розробки проекту даного регуляторного акту є Наказ Міністерства розвитку економіки та з питань європейської інтеграції України, Міністерства внутрішніх справ України, Державної податкової служби  України та Державного комітету стандартизації, метрології та сертифікації України від 26.02.2002 № 57/188/84/105, зареєстрованого в Міністерстві юстиції України 22.03.2002 № 288/6576.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ab/>
        <w:t>Проект Правил торгівлі на ринках Переяславської міської територіальної громади та аналіз його регуляторного спливу виноситься на оприлюднення.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ab/>
        <w:t>Даний регуляторний акт спрямований на досягнення чіткої визначеної мети – впорядкування роботи ринків та подальше вдосконалення їх функціонування шляхом встановлення чітких правил.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B6">
        <w:rPr>
          <w:rFonts w:ascii="Times New Roman" w:hAnsi="Times New Roman" w:cs="Times New Roman"/>
          <w:b/>
          <w:sz w:val="28"/>
          <w:szCs w:val="28"/>
        </w:rPr>
        <w:t>Цілі державного регулювання.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lastRenderedPageBreak/>
        <w:tab/>
        <w:t>Ринки є важливою складовою частиною внутрішнього споживчого ринку громади, функціональними обов’язками яких є надання послуг та створення для продавців і покупців належних умов для купівлі – продажу товарів за цінами, що складаються залежно від попиту і пропозиції.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ab/>
        <w:t>Державне регулювання ринкових відносин є необхідним для виконання взаємопов’язаних цілей:</w:t>
      </w:r>
    </w:p>
    <w:p w:rsidR="00A06DB6" w:rsidRPr="00A06DB6" w:rsidRDefault="00A06DB6" w:rsidP="00A06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>врегулювання правових відносин між органами місцевого самоврядування, суб’єктами господарювання, які займаються організацією ринкової торгівлі, а також громадянами, які здійснюють торгівлю на ринках;</w:t>
      </w:r>
    </w:p>
    <w:p w:rsidR="00A06DB6" w:rsidRPr="00A06DB6" w:rsidRDefault="00A06DB6" w:rsidP="00A06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>захисту прав споживачів;</w:t>
      </w:r>
    </w:p>
    <w:p w:rsidR="00A06DB6" w:rsidRPr="00A06DB6" w:rsidRDefault="00A06DB6" w:rsidP="00A06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>забезпечення належних умов для здійснення торгівлі та обслуговування покупців на ринках;</w:t>
      </w:r>
    </w:p>
    <w:p w:rsidR="00A06DB6" w:rsidRPr="00A06DB6" w:rsidRDefault="00A06DB6" w:rsidP="00A06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>забезпечення благоустрою території міста;</w:t>
      </w:r>
    </w:p>
    <w:p w:rsidR="00A06DB6" w:rsidRPr="00A06DB6" w:rsidRDefault="00A06DB6" w:rsidP="00A06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>сприяння ефективній роботі ринку.</w:t>
      </w:r>
    </w:p>
    <w:p w:rsidR="00A06DB6" w:rsidRPr="00A06DB6" w:rsidRDefault="00A06DB6" w:rsidP="00A0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B6">
        <w:rPr>
          <w:rFonts w:ascii="Times New Roman" w:hAnsi="Times New Roman" w:cs="Times New Roman"/>
          <w:b/>
          <w:sz w:val="28"/>
          <w:szCs w:val="28"/>
        </w:rPr>
        <w:t>Альтернативні способи досягнення цілей</w:t>
      </w: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sz w:val="28"/>
          <w:szCs w:val="28"/>
        </w:rPr>
        <w:tab/>
        <w:t xml:space="preserve">Одним із ключових етапів у проведенні оцінки наслідків дії регуляторного акту є визначення можливих альтернатив запропонованому регулюванню. Першою альтернативою є пропозиція відмовитися від введення в дію запропонованого регулювання, тобто залишити без змін існуючу ситуацію.    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Наказ Міністерства зовнішніх економічних зв'язків і торгівлі України від 12.03.96 № 157 "Про затвердження Правил торгівлі на ринках" втратив чинність, а Правила торгівлі на ринках, затверджені наказом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 лютого 2002 року № 57/188/105 (із змінами та доповненнями) носять рекомендаційний характер для затвердження Правил торгівлі на ринках органами місцевого самоврядування. Отже, чітко визначених Правил на сьогоднішній день не існує, і, в даному випадку, такий варіант буде лише заглиблювати існуючі проблеми в роботі ринків та об’єктів ринкової торгівлі міста, і жодним разом не сприятиме їх вирішенню.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Перевагою впровадження альтернативи регулювання є:</w:t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 xml:space="preserve"> встановлення чітких умов функціонування ринків усіх форм власності;</w:t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 xml:space="preserve"> суб'єктам господарювання будуть надані однаково прозорі можливості для здійснення підприємницької діяльності на будь-якому ринку громади.</w:t>
      </w:r>
    </w:p>
    <w:p w:rsidR="00A06DB6" w:rsidRPr="00A06DB6" w:rsidRDefault="00A06DB6" w:rsidP="00A06D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</w:p>
    <w:p w:rsidR="00A06DB6" w:rsidRPr="00A06DB6" w:rsidRDefault="00A06DB6" w:rsidP="00A06DB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Механізм та заходи, які пропонуються для розв'язання проблеми</w:t>
      </w:r>
      <w:bookmarkEnd w:id="0"/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Основним завданням запропонованого акту є затвердження «Правил торгівлі на ринках Переяславської міської територіальної громади», якими передбачається дотримання вимог, встановлених як для адміністрації ринків, так і для суб’єктів підприємницької діяльності.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метою реалізації поставленої мети пропонується проведення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>наступних заходів:</w:t>
      </w: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розробка та затвердження Правил торгівлі на ринках Переяславської міської територіальної громади;</w:t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>активізація діяльності міських установ з дотримання вимог чинного законодавства на ринках;</w:t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>спрямування зусиль адміністрацій ринків та суб’єктів підприємницької діяльності, що здійснюють свою діяльність на території ринків, на дотримання вимог Правил торгівлі на ринках громади.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Дані Правила підлягають оприлюдненню в засобах масової інформації.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Механізм дії запропонованого регуляторного акту спрямований на: усунення перешкод при здійсненні підприємницької діяльності на території ринків, безпосереднє розв’язання проблем ринків та якісне обслуговування споживачів.</w:t>
      </w:r>
    </w:p>
    <w:p w:rsidR="00A06DB6" w:rsidRPr="00A06DB6" w:rsidRDefault="00A06DB6" w:rsidP="00A0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Обґрунтування можливості досягнення цілей за умови прийняття</w:t>
      </w: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регуляторного акту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Даний регуляторний акт спонукатиме суб’єктів господарювання виконувати встановлені вимоги завдяки чіткому розмежуванню обов’язків між адміністрацією ринків та суб’єктами підприємницької діяльності. Перевагами у досягненні визначених цілей є:</w:t>
      </w:r>
    </w:p>
    <w:p w:rsidR="00A06DB6" w:rsidRPr="00A06DB6" w:rsidRDefault="00A06DB6" w:rsidP="00A06D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 xml:space="preserve"> прийняття документу, що регламентує основні вимоги до організації ринків на території Переяславської міської територіальної громади;</w:t>
      </w:r>
    </w:p>
    <w:p w:rsidR="00A06DB6" w:rsidRPr="00A06DB6" w:rsidRDefault="00A06DB6" w:rsidP="00A06D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>встановлення чітких умов ведення підприємницької діяльності на території ринків;</w:t>
      </w:r>
    </w:p>
    <w:p w:rsidR="00A06DB6" w:rsidRPr="00A06DB6" w:rsidRDefault="00A06DB6" w:rsidP="00A06D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 xml:space="preserve"> поширення серед всіх суб’єктів господарювання єдиної інформації щодо Правил торгівлі на ринках Переяславської міської територіальної громади;</w:t>
      </w:r>
    </w:p>
    <w:p w:rsidR="00A06DB6" w:rsidRPr="00A06DB6" w:rsidRDefault="00A06DB6" w:rsidP="00A06D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 xml:space="preserve"> створення сприятливих умов для дотримання Закону України </w:t>
      </w:r>
      <w:proofErr w:type="spellStart"/>
      <w:r w:rsidRPr="00A06DB6">
        <w:rPr>
          <w:rFonts w:ascii="Times New Roman" w:hAnsi="Times New Roman" w:cs="Times New Roman"/>
          <w:color w:val="000000"/>
          <w:sz w:val="28"/>
          <w:szCs w:val="28"/>
        </w:rPr>
        <w:t>„Про</w:t>
      </w:r>
      <w:proofErr w:type="spellEnd"/>
      <w:r w:rsidRPr="00A06DB6">
        <w:rPr>
          <w:rFonts w:ascii="Times New Roman" w:hAnsi="Times New Roman" w:cs="Times New Roman"/>
          <w:color w:val="000000"/>
          <w:sz w:val="28"/>
          <w:szCs w:val="28"/>
        </w:rPr>
        <w:t xml:space="preserve"> захист прав </w:t>
      </w:r>
      <w:proofErr w:type="spellStart"/>
      <w:r w:rsidRPr="00A06DB6">
        <w:rPr>
          <w:rFonts w:ascii="Times New Roman" w:hAnsi="Times New Roman" w:cs="Times New Roman"/>
          <w:color w:val="000000"/>
          <w:sz w:val="28"/>
          <w:szCs w:val="28"/>
        </w:rPr>
        <w:t>споживачів”</w:t>
      </w:r>
      <w:proofErr w:type="spellEnd"/>
      <w:r w:rsidRPr="00A06D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Даний регуляторний акт мотивує суб’єктів господарювання і приватних осіб виконувати встановлені вимоги щодо дотримання Правил торгівлі на ринках громади відповідно до діючого законодавства.</w:t>
      </w:r>
    </w:p>
    <w:p w:rsidR="00A06DB6" w:rsidRPr="00A06DB6" w:rsidRDefault="00A06DB6" w:rsidP="00A0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Непередбачуваною загрозою для досягнення мети даного регуляторного акту є зміни у діючому законодавстві.</w:t>
      </w:r>
    </w:p>
    <w:p w:rsidR="00A06DB6" w:rsidRPr="00A06DB6" w:rsidRDefault="00A06DB6" w:rsidP="00A06D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Очікувані результати прийняття регуляторного акта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4"/>
        <w:gridCol w:w="4903"/>
      </w:tblGrid>
      <w:tr w:rsidR="00A06DB6" w:rsidRPr="00A06DB6" w:rsidTr="00A06DB6">
        <w:trPr>
          <w:trHeight w:hRule="exact" w:val="34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6DB6" w:rsidRPr="00A06DB6" w:rsidRDefault="00A06DB6" w:rsidP="00A0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Втрати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DB6" w:rsidRPr="00A06DB6" w:rsidRDefault="00A06DB6" w:rsidP="00A0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Вигоди</w:t>
            </w:r>
          </w:p>
        </w:tc>
      </w:tr>
      <w:tr w:rsidR="00A06DB6" w:rsidRPr="00A06DB6" w:rsidTr="00A06DB6">
        <w:trPr>
          <w:trHeight w:val="338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DB6" w:rsidRPr="00A06DB6" w:rsidRDefault="00A06DB6" w:rsidP="00A0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органів місцевого самоврядування</w:t>
            </w:r>
          </w:p>
        </w:tc>
      </w:tr>
      <w:tr w:rsidR="00A06DB6" w:rsidRPr="00A06DB6" w:rsidTr="00A06DB6">
        <w:trPr>
          <w:trHeight w:hRule="exact" w:val="6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Процедура розробки регуляторного акту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Впорядкування та контроль за організацією роботи ринків</w:t>
            </w:r>
          </w:p>
        </w:tc>
      </w:tr>
      <w:tr w:rsidR="00A06DB6" w:rsidRPr="00A06DB6" w:rsidTr="00A06DB6">
        <w:trPr>
          <w:trHeight w:hRule="exact" w:val="64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sz w:val="28"/>
                <w:szCs w:val="28"/>
              </w:rPr>
              <w:t>Зменшення числа звернень громадян щодо порушень в роботі ринку</w:t>
            </w:r>
          </w:p>
        </w:tc>
      </w:tr>
      <w:tr w:rsidR="00A06DB6" w:rsidRPr="00A06DB6" w:rsidTr="00A06DB6">
        <w:trPr>
          <w:trHeight w:hRule="exact" w:val="65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Благоустрій та розвиток інфра</w:t>
            </w: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структури громади</w:t>
            </w:r>
          </w:p>
        </w:tc>
      </w:tr>
      <w:tr w:rsidR="00A06DB6" w:rsidRPr="00A06DB6" w:rsidTr="00A06DB6">
        <w:trPr>
          <w:trHeight w:hRule="exact" w:val="98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Можливість вирішувати соціальні програми на об’єктах ринкової торгівлі відповідного рівня</w:t>
            </w:r>
          </w:p>
        </w:tc>
      </w:tr>
      <w:tr w:rsidR="00A06DB6" w:rsidRPr="00A06DB6" w:rsidTr="00A06DB6">
        <w:trPr>
          <w:trHeight w:val="335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6DB6" w:rsidRPr="00A06DB6" w:rsidRDefault="00A06DB6" w:rsidP="00A06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суб’єктів підприємницької діяльності</w:t>
            </w:r>
          </w:p>
        </w:tc>
      </w:tr>
      <w:tr w:rsidR="00A06DB6" w:rsidRPr="00A06DB6" w:rsidTr="00A06DB6">
        <w:trPr>
          <w:trHeight w:hRule="exact" w:val="13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Незначні витрати для створення належних умов (створення інформаційних стендів, табличок тощо)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Рівні та чітко визначені умови для зайняття підприємницькою діяльністю на ринках</w:t>
            </w:r>
          </w:p>
        </w:tc>
      </w:tr>
      <w:tr w:rsidR="00A06DB6" w:rsidRPr="00A06DB6" w:rsidTr="00A06DB6">
        <w:trPr>
          <w:trHeight w:hRule="exact" w:val="97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Сплата за отримання необхідних документів (експертні висновки продукції тощо)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Гарантована можливість </w:t>
            </w:r>
            <w:proofErr w:type="spellStart"/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здіснення</w:t>
            </w:r>
            <w:proofErr w:type="spellEnd"/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підприємницької діяльності на території ринків громади</w:t>
            </w:r>
          </w:p>
        </w:tc>
      </w:tr>
      <w:tr w:rsidR="00A06DB6" w:rsidRPr="00A06DB6" w:rsidTr="00A06DB6">
        <w:trPr>
          <w:trHeight w:hRule="exact" w:val="6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 власних інтересів через договірні взаємовідносини</w:t>
            </w:r>
          </w:p>
        </w:tc>
      </w:tr>
      <w:tr w:rsidR="00A06DB6" w:rsidRPr="00A06DB6" w:rsidTr="00A06DB6">
        <w:trPr>
          <w:trHeight w:hRule="exact" w:val="65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 документу, що регламентує основні вимоги до організації ринків</w:t>
            </w:r>
          </w:p>
        </w:tc>
      </w:tr>
      <w:tr w:rsidR="00A06DB6" w:rsidRPr="00A06DB6" w:rsidTr="00A06DB6">
        <w:trPr>
          <w:trHeight w:val="338"/>
        </w:trPr>
        <w:tc>
          <w:tcPr>
            <w:tcW w:w="94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споживачів</w:t>
            </w:r>
          </w:p>
        </w:tc>
      </w:tr>
      <w:tr w:rsidR="00A06DB6" w:rsidRPr="00A06DB6" w:rsidTr="00A06DB6">
        <w:trPr>
          <w:trHeight w:hRule="exact" w:val="65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Підвищення культури обслуговування на ринку</w:t>
            </w:r>
          </w:p>
        </w:tc>
      </w:tr>
      <w:tr w:rsidR="00A06DB6" w:rsidRPr="00A06DB6" w:rsidTr="00A06DB6">
        <w:trPr>
          <w:trHeight w:hRule="exact" w:val="164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 боку міських державних установ та контролюючих органів за дотриманням суб’єктами підприєм</w:t>
            </w: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ницької діяльності та приватними особами чинного законодавства</w:t>
            </w:r>
          </w:p>
        </w:tc>
      </w:tr>
      <w:tr w:rsidR="00A06DB6" w:rsidRPr="00A06DB6" w:rsidTr="00A06DB6">
        <w:trPr>
          <w:trHeight w:hRule="exact" w:val="34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 прав споживачів</w:t>
            </w:r>
          </w:p>
        </w:tc>
      </w:tr>
    </w:tbl>
    <w:p w:rsidR="00A06DB6" w:rsidRPr="00A06DB6" w:rsidRDefault="00A06DB6" w:rsidP="00A06D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Обґрунтування терміну дії запропонованого регуляторного акту</w:t>
      </w: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Термін дії запропонованого регуляторного акту необмежений у зв’язку з можливістю внесення до нього змін, доповнень та його відміни у разі зміни чинного законодавства.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Показники результативності регуляторного акту</w:t>
      </w: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Відстеження результативності дії зазначеного регуляторного акту передбачається за наступними критеріями:</w:t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>кількість скарг від мешканців міста з питань функціонування ринків;</w:t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 xml:space="preserve"> кількість письмових інформаційних повідомлень від міських контролюючих установ щодо порушень норм чинного законодавства у роботі ринків;</w:t>
      </w:r>
    </w:p>
    <w:p w:rsidR="00A06DB6" w:rsidRPr="00A06DB6" w:rsidRDefault="00A06DB6" w:rsidP="00A06D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>загальна кількість торгових місць на ринках громади.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Додаткові показники результативності даного регуляторного акту не визначаються.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Базове відстеження результативності зазначеного регуляторного акту буде проведено на етапі підготовки (до набрання чинності регуляторного акта).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  <w:t>Повторне відстеження результативності буде здійснено через рік після набрання чинності даного регуляторного акту.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Визначення заходів, з допомогою яких буде здійснюватися відстеження результативності регуляторного акту</w:t>
      </w:r>
    </w:p>
    <w:p w:rsidR="00A06DB6" w:rsidRPr="00A06DB6" w:rsidRDefault="00A06DB6" w:rsidP="00A06D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B6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Відстеження результативності зазначеного регуляторного акту буде здійснюватися за наступними показниками:</w:t>
      </w:r>
      <w:r w:rsidRPr="00A06DB6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A06DB6" w:rsidRPr="00A06DB6" w:rsidTr="00A06DB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Захід</w:t>
            </w:r>
          </w:p>
          <w:p w:rsidR="00A06DB6" w:rsidRPr="00A06DB6" w:rsidRDefault="00A06DB6" w:rsidP="00A06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Відповідальний за виконання</w:t>
            </w:r>
          </w:p>
          <w:p w:rsidR="00A06DB6" w:rsidRPr="00A06DB6" w:rsidRDefault="00A06DB6" w:rsidP="00A06D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06DB6" w:rsidRPr="00A06DB6" w:rsidTr="00A06DB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Збір інформації щодо кількості торгових місць, додатково створених на ринках громади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B6" w:rsidRPr="00A06DB6" w:rsidRDefault="00A06DB6" w:rsidP="00A0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sz w:val="28"/>
                <w:szCs w:val="28"/>
              </w:rPr>
              <w:t>Відділ економіки та зовнішніх зв’язків виконкому міської ради</w:t>
            </w:r>
          </w:p>
        </w:tc>
      </w:tr>
      <w:tr w:rsidR="00A06DB6" w:rsidRPr="00A06DB6" w:rsidTr="00A06DB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 та відстеження кількості інформацій від міських контролюючих установ щодо порушень, встановлених на ринках міста</w:t>
            </w: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B6" w:rsidRPr="00A06DB6" w:rsidRDefault="00A06DB6" w:rsidP="00A0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6DB6">
              <w:rPr>
                <w:rFonts w:ascii="Times New Roman" w:hAnsi="Times New Roman" w:cs="Times New Roman"/>
                <w:sz w:val="28"/>
                <w:szCs w:val="28"/>
              </w:rPr>
              <w:t>Відділ економіки та зовнішніх зв’язків виконкому міської ради</w:t>
            </w:r>
          </w:p>
        </w:tc>
      </w:tr>
      <w:tr w:rsidR="00A06DB6" w:rsidRPr="00A06DB6" w:rsidTr="00A06DB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B6" w:rsidRPr="00A06DB6" w:rsidRDefault="00A06DB6" w:rsidP="00A06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 кількості скарг від мешканців міста щодо роботи ринків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B6" w:rsidRPr="00A06DB6" w:rsidRDefault="00A06DB6" w:rsidP="00A06D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DB6">
              <w:rPr>
                <w:rFonts w:ascii="Times New Roman" w:hAnsi="Times New Roman" w:cs="Times New Roman"/>
                <w:sz w:val="28"/>
                <w:szCs w:val="28"/>
              </w:rPr>
              <w:t>Відділ економіки та зовнішніх зв’язків виконкому міської ради</w:t>
            </w:r>
          </w:p>
        </w:tc>
      </w:tr>
    </w:tbl>
    <w:p w:rsidR="00A06DB6" w:rsidRPr="00A06DB6" w:rsidRDefault="00A06DB6" w:rsidP="00A06D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DB6" w:rsidRPr="00A06DB6" w:rsidRDefault="00A06DB6" w:rsidP="00A06D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06DB6" w:rsidRPr="00A06DB6" w:rsidRDefault="00A06DB6" w:rsidP="00A06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DB6">
        <w:rPr>
          <w:rFonts w:ascii="Times New Roman" w:hAnsi="Times New Roman" w:cs="Times New Roman"/>
          <w:b/>
          <w:sz w:val="28"/>
          <w:szCs w:val="28"/>
        </w:rPr>
        <w:t xml:space="preserve">Заступник міського голови                                                                   О. </w:t>
      </w:r>
      <w:proofErr w:type="spellStart"/>
      <w:r w:rsidRPr="00A06DB6">
        <w:rPr>
          <w:rFonts w:ascii="Times New Roman" w:hAnsi="Times New Roman" w:cs="Times New Roman"/>
          <w:b/>
          <w:sz w:val="28"/>
          <w:szCs w:val="28"/>
        </w:rPr>
        <w:t>Огієвич</w:t>
      </w:r>
      <w:proofErr w:type="spellEnd"/>
    </w:p>
    <w:p w:rsidR="00983AAD" w:rsidRPr="00A06DB6" w:rsidRDefault="00983AAD" w:rsidP="00A06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3AAD" w:rsidRPr="00A06DB6" w:rsidSect="00750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610F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8CA601C"/>
    <w:multiLevelType w:val="hybridMultilevel"/>
    <w:tmpl w:val="708C318A"/>
    <w:lvl w:ilvl="0" w:tplc="80363E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94231"/>
    <w:multiLevelType w:val="hybridMultilevel"/>
    <w:tmpl w:val="AC5A76B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6DB6"/>
    <w:rsid w:val="00750AE2"/>
    <w:rsid w:val="00983AAD"/>
    <w:rsid w:val="00A06DB6"/>
    <w:rsid w:val="00AA544D"/>
    <w:rsid w:val="00C3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DB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6400</Words>
  <Characters>3648</Characters>
  <Application>Microsoft Office Word</Application>
  <DocSecurity>0</DocSecurity>
  <Lines>30</Lines>
  <Paragraphs>20</Paragraphs>
  <ScaleCrop>false</ScaleCrop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2021-01-28T14:59:00Z</dcterms:created>
  <dcterms:modified xsi:type="dcterms:W3CDTF">2021-01-29T08:15:00Z</dcterms:modified>
</cp:coreProperties>
</file>