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F7" w:rsidRPr="006605F7" w:rsidRDefault="006605F7" w:rsidP="006605F7">
      <w:pPr>
        <w:shd w:val="clear" w:color="auto" w:fill="FCFCFC"/>
        <w:spacing w:after="30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  <w:lang w:eastAsia="uk-UA"/>
        </w:rPr>
      </w:pPr>
      <w:r w:rsidRPr="006605F7"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  <w:lang w:eastAsia="uk-UA"/>
        </w:rPr>
        <w:t>Атестація робочих місць за умовами праці – вимога законодавства про охорону праці</w:t>
      </w:r>
    </w:p>
    <w:p w:rsidR="006605F7" w:rsidRPr="006605F7" w:rsidRDefault="006605F7" w:rsidP="006605F7">
      <w:pPr>
        <w:shd w:val="clear" w:color="auto" w:fill="FCFCFC"/>
        <w:spacing w:line="6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6605F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uk-UA"/>
        </w:rPr>
        <w:t>    </w:t>
      </w:r>
    </w:p>
    <w:p w:rsidR="006605F7" w:rsidRPr="00705B1E" w:rsidRDefault="006605F7" w:rsidP="006605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05F7">
        <w:rPr>
          <w:rFonts w:ascii="Arial" w:eastAsia="Times New Roman" w:hAnsi="Arial" w:cs="Arial"/>
          <w:noProof/>
          <w:color w:val="CC3300"/>
          <w:sz w:val="23"/>
          <w:szCs w:val="23"/>
          <w:lang w:eastAsia="uk-UA"/>
        </w:rPr>
        <w:drawing>
          <wp:inline distT="0" distB="0" distL="0" distR="0">
            <wp:extent cx="2857500" cy="2143125"/>
            <wp:effectExtent l="0" t="0" r="0" b="9525"/>
            <wp:docPr id="1" name="Рисунок 1" descr="http://phm.gov.ua/wp-content/uploads/2018/01/img4_r-1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m.gov.ua/wp-content/uploads/2018/01/img4_r-1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Коли кадровик, бухгалтер або юрист уперше чує фразу «атестація робочих місць за умовами праці», у його уяві виникає купа нудної звітної документації, яку невідомо навіщо потрібно заповнювати. Кому потрібна така атестація? Давайте подивимось, що ж це насправді : «бюрократизм» правових норм чи об’єктивна виробнича необхідність? У кожного працівника повинне бути своє робоче місце – це раз. На робочому місці повинні бути створені умови, необхідні для виконання конкретних службових завдань, – це два. Умови праці на робочому місці повинні бути нешкідливими і безпечними для працівника – це три. І ось про «це раз –два-три» і повинен потурбуватись роботодавець (ст.29 та 153 КЗпП). Сама специфіка виробництва може бути пов’язана з фактором підвищеної небезпеки, шкідливості і т.д. У таких випадках роботодавець повинен компенсувати працівникові «шкідливість» роботи, виходячи з норм чинного законодавства, наприклад : – надати додаткову відпустку (ст. 7 Закону №504); – установити підвищену оплату праці (ст.100 КЗпП); – забезпечити видачу спецодягу і засобів індивідуального захисту (ст. 163, 164 КЗпП); – видати мило, знешкоджуючі засоби а також молоко і </w:t>
      </w:r>
      <w:proofErr w:type="spellStart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лікувально</w:t>
      </w:r>
      <w:proofErr w:type="spellEnd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профілактиче</w:t>
      </w:r>
      <w:proofErr w:type="spellEnd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харчування(ст. 165, 166 КЗпП). – організувати обов’язкові медогляди ( ст. 169 КЗпП). – « шкідливість » робочого місця забороняє роботодавцеві залучати на таку роботу жінок ( ст. 174 КЗпП) і неповнолітніх (ст. 190 </w:t>
      </w:r>
      <w:proofErr w:type="spellStart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>КзпП</w:t>
      </w:r>
      <w:proofErr w:type="spellEnd"/>
      <w:r w:rsidRPr="00705B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Крім того працівник може отримати пенсію за віком на пільгових умовах, якщо доведе, що певний період часу пропрацював у небезпечних і шкідливих умовах (ст.13 Закону № 1788). Отже, мета проведення атестації – оформити правові підстави надання на підприємстві передбачених законом гарантій і компенсацій для працівників із шкідливими і небезпечними умовами праці. Шановні роботодавці! Не проведення атестації робочих місць є порушенням законодавства про охорону праці, зокрема Постанови Кабінету Міністрів України від 01.08. 1992 року № 442. «Про порядок проведення атестації робочих місць за умовами праці» Основні нормативні документи, що регулюють процес проведення атестації на підприємстві – Постанова № 442 та Рекомендації №41. </w:t>
      </w:r>
    </w:p>
    <w:p w:rsidR="006605F7" w:rsidRPr="00705B1E" w:rsidRDefault="006605F7" w:rsidP="006605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5B1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Ольга Мусієнко, начальник відділу з питань охорони праці УСЗН Переяслав-Хмельницької міської ради</w:t>
      </w:r>
    </w:p>
    <w:p w:rsidR="001879C1" w:rsidRPr="006605F7" w:rsidRDefault="001879C1" w:rsidP="006605F7">
      <w:pPr>
        <w:jc w:val="right"/>
        <w:rPr>
          <w:b/>
        </w:rPr>
      </w:pPr>
      <w:bookmarkStart w:id="0" w:name="_GoBack"/>
      <w:bookmarkEnd w:id="0"/>
    </w:p>
    <w:sectPr w:rsidR="001879C1" w:rsidRPr="006605F7" w:rsidSect="001B7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E27"/>
    <w:rsid w:val="001879C1"/>
    <w:rsid w:val="001B740B"/>
    <w:rsid w:val="006605F7"/>
    <w:rsid w:val="00705B1E"/>
    <w:rsid w:val="00A5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paragraph" w:styleId="1">
    <w:name w:val="heading 1"/>
    <w:basedOn w:val="a"/>
    <w:link w:val="10"/>
    <w:uiPriority w:val="9"/>
    <w:qFormat/>
    <w:rsid w:val="0066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entry-author">
    <w:name w:val="entry-author"/>
    <w:basedOn w:val="a0"/>
    <w:rsid w:val="006605F7"/>
  </w:style>
  <w:style w:type="character" w:customStyle="1" w:styleId="author">
    <w:name w:val="author"/>
    <w:basedOn w:val="a0"/>
    <w:rsid w:val="006605F7"/>
  </w:style>
  <w:style w:type="character" w:styleId="a3">
    <w:name w:val="Hyperlink"/>
    <w:basedOn w:val="a0"/>
    <w:uiPriority w:val="99"/>
    <w:semiHidden/>
    <w:unhideWhenUsed/>
    <w:rsid w:val="006605F7"/>
    <w:rPr>
      <w:color w:val="0000FF"/>
      <w:u w:val="single"/>
    </w:rPr>
  </w:style>
  <w:style w:type="character" w:customStyle="1" w:styleId="entry-catagory">
    <w:name w:val="entry-catagory"/>
    <w:basedOn w:val="a0"/>
    <w:rsid w:val="006605F7"/>
  </w:style>
  <w:style w:type="character" w:customStyle="1" w:styleId="entry-comment">
    <w:name w:val="entry-comment"/>
    <w:basedOn w:val="a0"/>
    <w:rsid w:val="006605F7"/>
  </w:style>
  <w:style w:type="character" w:customStyle="1" w:styleId="entry-share-icons">
    <w:name w:val="entry-share-icons"/>
    <w:basedOn w:val="a0"/>
    <w:rsid w:val="006605F7"/>
  </w:style>
  <w:style w:type="paragraph" w:styleId="a4">
    <w:name w:val="Normal (Web)"/>
    <w:basedOn w:val="a"/>
    <w:uiPriority w:val="99"/>
    <w:semiHidden/>
    <w:unhideWhenUsed/>
    <w:rsid w:val="006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6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105">
          <w:marLeft w:val="0"/>
          <w:marRight w:val="0"/>
          <w:marTop w:val="0"/>
          <w:marBottom w:val="30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23522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hm.gov.ua/wp-content/uploads/2018/01/img4_r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</dc:creator>
  <cp:keywords/>
  <dc:description/>
  <cp:lastModifiedBy>musienko</cp:lastModifiedBy>
  <cp:revision>3</cp:revision>
  <cp:lastPrinted>2018-01-29T11:35:00Z</cp:lastPrinted>
  <dcterms:created xsi:type="dcterms:W3CDTF">2018-01-29T11:34:00Z</dcterms:created>
  <dcterms:modified xsi:type="dcterms:W3CDTF">2018-05-31T08:06:00Z</dcterms:modified>
</cp:coreProperties>
</file>