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FB" w:rsidRDefault="001C23FB" w:rsidP="001C23FB">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1C23FB" w:rsidRPr="001C23FB" w:rsidRDefault="001C23FB">
            <w:pPr>
              <w:spacing w:after="0" w:line="240" w:lineRule="auto"/>
              <w:jc w:val="center"/>
              <w:rPr>
                <w:rFonts w:ascii="Times New Roman" w:eastAsia="Times New Roman" w:hAnsi="Times New Roman" w:cs="Times New Roman"/>
                <w:b/>
                <w:lang w:eastAsia="ru-RU"/>
              </w:rPr>
            </w:pPr>
          </w:p>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 xml:space="preserve">ІНФОРМАЦІЙНА КАРТКА № </w:t>
            </w:r>
            <w:r w:rsidR="00A8186D" w:rsidRPr="001C23FB">
              <w:rPr>
                <w:rFonts w:ascii="Times New Roman" w:eastAsia="Times New Roman" w:hAnsi="Times New Roman" w:cs="Times New Roman"/>
                <w:b/>
                <w:lang w:eastAsia="ru-RU"/>
              </w:rPr>
              <w:t>7.33</w:t>
            </w:r>
          </w:p>
        </w:tc>
      </w:tr>
      <w:tr w:rsidR="00702A80" w:rsidTr="00702A80">
        <w:tc>
          <w:tcPr>
            <w:tcW w:w="9639" w:type="dxa"/>
            <w:gridSpan w:val="3"/>
            <w:tcBorders>
              <w:top w:val="nil"/>
              <w:left w:val="nil"/>
              <w:bottom w:val="nil"/>
              <w:right w:val="nil"/>
            </w:tcBorders>
            <w:hideMark/>
          </w:tcPr>
          <w:p w:rsidR="001C23FB" w:rsidRDefault="00702A80" w:rsidP="00A8186D">
            <w:pPr>
              <w:tabs>
                <w:tab w:val="left" w:pos="3969"/>
              </w:tabs>
              <w:spacing w:after="0" w:line="240" w:lineRule="auto"/>
              <w:jc w:val="center"/>
              <w:rPr>
                <w:rFonts w:ascii="Times New Roman" w:hAnsi="Times New Roman" w:cs="Times New Roman"/>
                <w:b/>
                <w:i/>
                <w:u w:val="single"/>
                <w:lang w:eastAsia="uk-UA"/>
              </w:rPr>
            </w:pPr>
            <w:r w:rsidRPr="001C23FB">
              <w:rPr>
                <w:rFonts w:ascii="Times New Roman" w:eastAsia="Times New Roman" w:hAnsi="Times New Roman" w:cs="Times New Roman"/>
                <w:b/>
                <w:bCs/>
                <w:i/>
                <w:iCs/>
                <w:color w:val="000000"/>
                <w:u w:val="single"/>
                <w:lang w:eastAsia="ru-RU"/>
              </w:rPr>
              <w:t xml:space="preserve"> адміністративної послуги з державної  реєстрації </w:t>
            </w:r>
            <w:r w:rsidR="00A8186D" w:rsidRPr="001C23FB">
              <w:rPr>
                <w:rFonts w:ascii="Times New Roman" w:hAnsi="Times New Roman" w:cs="Times New Roman"/>
                <w:b/>
                <w:i/>
                <w:u w:val="single"/>
                <w:lang w:eastAsia="uk-UA"/>
              </w:rPr>
              <w:t xml:space="preserve">припинення </w:t>
            </w:r>
          </w:p>
          <w:p w:rsidR="00A8186D" w:rsidRPr="001C23FB" w:rsidRDefault="00A8186D" w:rsidP="00A8186D">
            <w:pPr>
              <w:tabs>
                <w:tab w:val="left" w:pos="3969"/>
              </w:tabs>
              <w:spacing w:after="0" w:line="240" w:lineRule="auto"/>
              <w:jc w:val="center"/>
              <w:rPr>
                <w:b/>
                <w:lang w:eastAsia="uk-UA"/>
              </w:rPr>
            </w:pPr>
            <w:r w:rsidRPr="001C23FB">
              <w:rPr>
                <w:rFonts w:ascii="Times New Roman" w:hAnsi="Times New Roman" w:cs="Times New Roman"/>
                <w:b/>
                <w:i/>
                <w:u w:val="single"/>
                <w:lang w:eastAsia="uk-UA"/>
              </w:rPr>
              <w:t>підприємницької діяльності фізичної особи – підприємця за її рішенням</w:t>
            </w:r>
          </w:p>
          <w:p w:rsidR="00702A80" w:rsidRPr="001C23FB" w:rsidRDefault="00702A80" w:rsidP="00A8186D">
            <w:pPr>
              <w:tabs>
                <w:tab w:val="left" w:pos="3969"/>
              </w:tabs>
              <w:spacing w:after="0" w:line="240" w:lineRule="auto"/>
              <w:jc w:val="center"/>
              <w:rPr>
                <w:b/>
                <w:lang w:eastAsia="uk-UA"/>
              </w:rPr>
            </w:pPr>
            <w:r w:rsidRPr="001C23FB">
              <w:rPr>
                <w:rFonts w:ascii="Times New Roman" w:eastAsia="Times New Roman" w:hAnsi="Times New Roman" w:cs="Times New Roman"/>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Pr="001C23FB" w:rsidRDefault="00702A80">
            <w:pPr>
              <w:tabs>
                <w:tab w:val="left" w:pos="1598"/>
              </w:tabs>
              <w:spacing w:after="0" w:line="240" w:lineRule="auto"/>
              <w:jc w:val="center"/>
              <w:rPr>
                <w:rFonts w:ascii="Times New Roman" w:eastAsia="Times New Roman" w:hAnsi="Times New Roman" w:cs="Times New Roman"/>
                <w:b/>
                <w:u w:val="single"/>
                <w:lang w:eastAsia="ru-RU"/>
              </w:rPr>
            </w:pPr>
            <w:r w:rsidRPr="001C23FB">
              <w:rPr>
                <w:rFonts w:ascii="Times New Roman" w:eastAsia="Times New Roman" w:hAnsi="Times New Roman" w:cs="Times New Roman"/>
                <w:b/>
                <w:u w:val="single"/>
                <w:lang w:eastAsia="ru-RU"/>
              </w:rPr>
              <w:t>Виконавчий комітет Переяслав-Хмельницької міської ради Київської області</w:t>
            </w:r>
          </w:p>
          <w:p w:rsidR="00702A80" w:rsidRPr="001C23FB" w:rsidRDefault="00702A80">
            <w:pPr>
              <w:shd w:val="clear" w:color="auto" w:fill="FFFFFF"/>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C23FB" w:rsidRDefault="00702A80">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Центр надання адміністративних послуг виконавчого комітету Переяслав-Хмельницької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bCs/>
                <w:lang w:eastAsia="ru-RU"/>
              </w:rPr>
            </w:pPr>
            <w:r w:rsidRPr="001C23FB">
              <w:rPr>
                <w:rFonts w:ascii="Times New Roman" w:eastAsia="Times New Roman" w:hAnsi="Times New Roman" w:cs="Times New Roman"/>
                <w:b/>
                <w:bCs/>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08400, Україна, Київська обл., м. Переяслав-Хмельницький,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bCs/>
                <w:lang w:eastAsia="ru-RU"/>
              </w:rPr>
            </w:pPr>
            <w:r w:rsidRPr="001C23FB">
              <w:rPr>
                <w:rFonts w:ascii="Times New Roman" w:eastAsia="Times New Roman" w:hAnsi="Times New Roman" w:cs="Times New Roman"/>
                <w:b/>
                <w:bCs/>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bCs/>
                <w:lang w:eastAsia="ru-RU"/>
              </w:rPr>
            </w:pPr>
            <w:r w:rsidRPr="001C23FB">
              <w:rPr>
                <w:rFonts w:ascii="Times New Roman" w:eastAsia="Times New Roman" w:hAnsi="Times New Roman" w:cs="Times New Roman"/>
                <w:b/>
                <w:bCs/>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proofErr w:type="spellStart"/>
            <w:r w:rsidRPr="001C23FB">
              <w:rPr>
                <w:rFonts w:ascii="Times New Roman" w:eastAsia="Times New Roman" w:hAnsi="Times New Roman" w:cs="Times New Roman"/>
                <w:lang w:eastAsia="ru-RU"/>
              </w:rPr>
              <w:t>тел</w:t>
            </w:r>
            <w:proofErr w:type="spellEnd"/>
            <w:r w:rsidRPr="001C23FB">
              <w:rPr>
                <w:rFonts w:ascii="Times New Roman" w:eastAsia="Times New Roman" w:hAnsi="Times New Roman" w:cs="Times New Roman"/>
                <w:lang w:eastAsia="ru-RU"/>
              </w:rPr>
              <w:t>.: (04567) 5-15-09, e-</w:t>
            </w:r>
            <w:proofErr w:type="spellStart"/>
            <w:r w:rsidRPr="001C23FB">
              <w:rPr>
                <w:rFonts w:ascii="Times New Roman" w:eastAsia="Times New Roman" w:hAnsi="Times New Roman" w:cs="Times New Roman"/>
                <w:lang w:eastAsia="ru-RU"/>
              </w:rPr>
              <w:t>mail</w:t>
            </w:r>
            <w:proofErr w:type="spellEnd"/>
            <w:r w:rsidRPr="001C23FB">
              <w:rPr>
                <w:rFonts w:ascii="Times New Roman" w:eastAsia="Times New Roman" w:hAnsi="Times New Roman" w:cs="Times New Roman"/>
                <w:lang w:eastAsia="ru-RU"/>
              </w:rPr>
              <w:t xml:space="preserve">: </w:t>
            </w:r>
            <w:hyperlink r:id="rId5" w:history="1">
              <w:r w:rsidRPr="001C23FB">
                <w:rPr>
                  <w:rStyle w:val="a3"/>
                  <w:rFonts w:ascii="Times New Roman" w:eastAsia="Times New Roman" w:hAnsi="Times New Roman" w:cs="Times New Roman"/>
                  <w:lang w:eastAsia="ru-RU"/>
                </w:rPr>
                <w:t>phmcnap@gmail.com</w:t>
              </w:r>
            </w:hyperlink>
            <w:r w:rsidRPr="001C23FB">
              <w:rPr>
                <w:rFonts w:ascii="Times New Roman" w:eastAsia="Times New Roman" w:hAnsi="Times New Roman" w:cs="Times New Roman"/>
                <w:lang w:eastAsia="ru-RU"/>
              </w:rPr>
              <w:t xml:space="preserve">; офіційний веб-сайт </w:t>
            </w:r>
            <w:hyperlink r:id="rId6" w:history="1">
              <w:r w:rsidRPr="001C23FB">
                <w:rPr>
                  <w:rStyle w:val="a3"/>
                  <w:rFonts w:ascii="Times New Roman" w:eastAsia="Times New Roman" w:hAnsi="Times New Roman" w:cs="Times New Roman"/>
                  <w:lang w:eastAsia="ru-RU"/>
                </w:rPr>
                <w:t>http://phm.gov.ua</w:t>
              </w:r>
            </w:hyperlink>
            <w:r w:rsidRPr="001C23FB">
              <w:rPr>
                <w:rFonts w:ascii="Times New Roman" w:eastAsia="Times New Roman" w:hAnsi="Times New Roman" w:cs="Times New Roman"/>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C23FB" w:rsidRDefault="00702A80">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rsidP="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Закон України від 15.05.2003 № 755-І</w:t>
            </w:r>
            <w:r w:rsidRPr="001C23FB">
              <w:rPr>
                <w:rFonts w:ascii="Times New Roman" w:eastAsia="Times New Roman" w:hAnsi="Times New Roman" w:cs="Times New Roman"/>
                <w:lang w:val="en-US" w:eastAsia="ru-RU"/>
              </w:rPr>
              <w:t>V</w:t>
            </w:r>
            <w:r w:rsidRPr="001C23FB">
              <w:rPr>
                <w:rFonts w:ascii="Times New Roman" w:eastAsia="Times New Roman" w:hAnsi="Times New Roman" w:cs="Times New Roman"/>
                <w:lang w:eastAsia="ru-RU"/>
              </w:rPr>
              <w:t xml:space="preserve"> "Про державну реєстрацію юридичних осіб, фізичних осіб – підприємців та громадських формувань"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rsidP="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Накази Міністерства юстиції України:</w:t>
            </w:r>
          </w:p>
          <w:p w:rsidR="00702A80"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1C23FB" w:rsidRDefault="007D2EDF">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C23FB" w:rsidRDefault="00702A80">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 xml:space="preserve">Умови отримання </w:t>
            </w:r>
            <w:r w:rsidRPr="001C23FB">
              <w:rPr>
                <w:rFonts w:ascii="Times New Roman" w:eastAsia="Times New Roman" w:hAnsi="Times New Roman" w:cs="Times New Roman"/>
                <w:b/>
                <w:bCs/>
                <w:lang w:eastAsia="ru-RU"/>
              </w:rPr>
              <w:t>адміністративної</w:t>
            </w:r>
            <w:r w:rsidRPr="001C23FB">
              <w:rPr>
                <w:rFonts w:ascii="Times New Roman" w:eastAsia="Times New Roman" w:hAnsi="Times New Roman" w:cs="Times New Roman"/>
                <w:b/>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0641E5" w:rsidP="00670496">
            <w:pPr>
              <w:spacing w:after="0" w:line="240" w:lineRule="auto"/>
              <w:jc w:val="both"/>
              <w:rPr>
                <w:rFonts w:ascii="Times New Roman" w:eastAsia="Times New Roman" w:hAnsi="Times New Roman" w:cs="Times New Roman"/>
                <w:lang w:eastAsia="ru-RU"/>
              </w:rPr>
            </w:pPr>
            <w:r w:rsidRPr="001C23FB">
              <w:rPr>
                <w:rFonts w:ascii="Times New Roman" w:hAnsi="Times New Roman" w:cs="Times New Roman"/>
              </w:rPr>
              <w:t xml:space="preserve">Звернення фізичної особи – підприємця або уповноваженої нею особи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A8186D" w:rsidRPr="001C23FB" w:rsidRDefault="00A8186D" w:rsidP="00A8186D">
            <w:pPr>
              <w:pStyle w:val="a4"/>
              <w:tabs>
                <w:tab w:val="left" w:pos="358"/>
              </w:tabs>
              <w:spacing w:after="0" w:line="240" w:lineRule="auto"/>
              <w:ind w:left="0"/>
              <w:jc w:val="both"/>
              <w:rPr>
                <w:rFonts w:ascii="Times New Roman" w:hAnsi="Times New Roman" w:cs="Times New Roman"/>
              </w:rPr>
            </w:pPr>
            <w:r w:rsidRPr="001C23FB">
              <w:rPr>
                <w:rFonts w:ascii="Times New Roman" w:hAnsi="Times New Roman" w:cs="Times New Roman"/>
              </w:rPr>
              <w:t>-заява про державну реєстрацію припинення підприємницької діяльності фізичної особи – підприємця за її рішенням.</w:t>
            </w:r>
          </w:p>
          <w:p w:rsidR="00740B8A" w:rsidRPr="001C23FB" w:rsidRDefault="00740B8A" w:rsidP="00740B8A">
            <w:pPr>
              <w:pStyle w:val="a4"/>
              <w:tabs>
                <w:tab w:val="left" w:pos="358"/>
              </w:tabs>
              <w:spacing w:after="0" w:line="240" w:lineRule="auto"/>
              <w:ind w:left="0"/>
              <w:jc w:val="both"/>
              <w:rPr>
                <w:rFonts w:ascii="Times New Roman" w:hAnsi="Times New Roman" w:cs="Times New Roman"/>
              </w:rPr>
            </w:pPr>
            <w:r w:rsidRPr="001C23FB">
              <w:rPr>
                <w:rFonts w:ascii="Times New Roman" w:hAnsi="Times New Roman" w:cs="Times New Roman"/>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Pr="001C23FB" w:rsidRDefault="00740B8A" w:rsidP="00740B8A">
            <w:pPr>
              <w:tabs>
                <w:tab w:val="left" w:pos="217"/>
              </w:tabs>
              <w:spacing w:after="0" w:line="240" w:lineRule="auto"/>
              <w:jc w:val="both"/>
              <w:rPr>
                <w:rFonts w:ascii="Times New Roman" w:eastAsia="Times New Roman" w:hAnsi="Times New Roman" w:cs="Times New Roman"/>
                <w:lang w:eastAsia="ru-RU"/>
              </w:rPr>
            </w:pPr>
            <w:bookmarkStart w:id="0" w:name="o99"/>
            <w:bookmarkStart w:id="1" w:name="o98"/>
            <w:bookmarkEnd w:id="0"/>
            <w:bookmarkEnd w:id="1"/>
            <w:r w:rsidRPr="001C23FB">
              <w:rPr>
                <w:rFonts w:ascii="Times New Roman" w:hAnsi="Times New Roman" w:cs="Times New Roman"/>
              </w:rPr>
              <w:lastRenderedPageBreak/>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center"/>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 xml:space="preserve">1. Документи подаються особисто заявником </w:t>
            </w:r>
            <w:r w:rsidR="004668F7" w:rsidRPr="001C23FB">
              <w:rPr>
                <w:rFonts w:ascii="Times New Roman" w:eastAsia="Times New Roman" w:hAnsi="Times New Roman" w:cs="Times New Roman"/>
                <w:lang w:eastAsia="ru-RU"/>
              </w:rPr>
              <w:t>або поштовим відправленням</w:t>
            </w:r>
          </w:p>
          <w:p w:rsidR="00702A80"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C23FB" w:rsidRDefault="00702A80">
            <w:pPr>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1C23FB" w:rsidRDefault="004668F7" w:rsidP="004668F7">
            <w:pPr>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1C23FB" w:rsidRDefault="004668F7" w:rsidP="004668F7">
            <w:pPr>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Зупинення розгляду документів здійснюється у строк, встановлений для державної реєстрації.</w:t>
            </w:r>
          </w:p>
          <w:p w:rsidR="00702A80" w:rsidRPr="001C23FB" w:rsidRDefault="004668F7" w:rsidP="004668F7">
            <w:pPr>
              <w:spacing w:after="0" w:line="240" w:lineRule="auto"/>
              <w:jc w:val="both"/>
              <w:rPr>
                <w:rFonts w:ascii="Times New Roman" w:eastAsia="Times New Roman" w:hAnsi="Times New Roman" w:cs="Times New Roman"/>
                <w:lang w:eastAsia="ru-RU"/>
              </w:rPr>
            </w:pPr>
            <w:r w:rsidRPr="001C23FB">
              <w:rPr>
                <w:rFonts w:ascii="Times New Roman" w:hAnsi="Times New Roman" w:cs="Times New Roman"/>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1C23FB" w:rsidRDefault="002448BC" w:rsidP="002448BC">
            <w:pPr>
              <w:tabs>
                <w:tab w:val="left" w:pos="-67"/>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1C23FB" w:rsidRDefault="002448BC" w:rsidP="002448BC">
            <w:pPr>
              <w:tabs>
                <w:tab w:val="left" w:pos="-67"/>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1C23FB" w:rsidRDefault="002448BC" w:rsidP="002448BC">
            <w:pPr>
              <w:tabs>
                <w:tab w:val="left" w:pos="-67"/>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02A80" w:rsidRPr="001C23FB" w:rsidRDefault="002448BC" w:rsidP="00740B8A">
            <w:pPr>
              <w:tabs>
                <w:tab w:val="left" w:pos="-67"/>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w:t>
            </w:r>
            <w:r w:rsidR="00A8186D" w:rsidRPr="001C23FB">
              <w:rPr>
                <w:rFonts w:ascii="Times New Roman" w:hAnsi="Times New Roman" w:cs="Times New Roman"/>
                <w:lang w:eastAsia="uk-UA"/>
              </w:rPr>
              <w:t>ємців та громадських формувань.</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1C23FB" w:rsidRDefault="0062584A" w:rsidP="0062584A">
            <w:pPr>
              <w:tabs>
                <w:tab w:val="left" w:pos="1565"/>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-документи подано особою, яка не має на це повноважень;</w:t>
            </w:r>
          </w:p>
          <w:p w:rsidR="0062584A" w:rsidRPr="001C23FB" w:rsidRDefault="0062584A" w:rsidP="0062584A">
            <w:pPr>
              <w:tabs>
                <w:tab w:val="left" w:pos="1565"/>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-у Єдиному державному реєстрі юридичних осіб, фізичних осіб–підприємців та громадських формувань містяться відомості про судове рішення щодо заборони проведення реєстраційної дії;</w:t>
            </w:r>
          </w:p>
          <w:p w:rsidR="00702A80" w:rsidRPr="001C23FB" w:rsidRDefault="0062584A" w:rsidP="000641E5">
            <w:pPr>
              <w:tabs>
                <w:tab w:val="left" w:pos="1565"/>
              </w:tabs>
              <w:spacing w:after="0" w:line="240" w:lineRule="auto"/>
              <w:jc w:val="both"/>
              <w:rPr>
                <w:rFonts w:ascii="Times New Roman" w:hAnsi="Times New Roman" w:cs="Times New Roman"/>
                <w:lang w:eastAsia="uk-UA"/>
              </w:rPr>
            </w:pPr>
            <w:r w:rsidRPr="001C23FB">
              <w:rPr>
                <w:rFonts w:ascii="Times New Roman" w:hAnsi="Times New Roman" w:cs="Times New Roman"/>
                <w:lang w:eastAsia="uk-UA"/>
              </w:rPr>
              <w:t xml:space="preserve">-не усунуто підстави для зупинення розгляду документів протягом </w:t>
            </w:r>
            <w:r w:rsidR="00A8186D" w:rsidRPr="001C23FB">
              <w:rPr>
                <w:rFonts w:ascii="Times New Roman" w:hAnsi="Times New Roman" w:cs="Times New Roman"/>
                <w:lang w:eastAsia="uk-UA"/>
              </w:rPr>
              <w:t>встановленого строку.</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1C23FB" w:rsidRDefault="002448BC" w:rsidP="00351E0A">
            <w:pPr>
              <w:tabs>
                <w:tab w:val="left" w:pos="358"/>
                <w:tab w:val="left" w:pos="449"/>
              </w:tabs>
              <w:spacing w:after="0" w:line="240" w:lineRule="auto"/>
              <w:jc w:val="both"/>
              <w:rPr>
                <w:rFonts w:ascii="Times New Roman" w:hAnsi="Times New Roman" w:cs="Times New Roman"/>
                <w:lang w:eastAsia="uk-UA"/>
              </w:rPr>
            </w:pPr>
            <w:r w:rsidRPr="001C23FB">
              <w:rPr>
                <w:rFonts w:ascii="Times New Roman" w:hAnsi="Times New Roman" w:cs="Times New Roman"/>
              </w:rPr>
              <w:t>-</w:t>
            </w:r>
            <w:r w:rsidR="005B15CE" w:rsidRPr="001C23FB">
              <w:rPr>
                <w:rFonts w:ascii="Times New Roman" w:hAnsi="Times New Roman" w:cs="Times New Roman"/>
              </w:rPr>
              <w:t>в</w:t>
            </w:r>
            <w:r w:rsidR="00351E0A" w:rsidRPr="001C23FB">
              <w:rPr>
                <w:rFonts w:ascii="Times New Roman" w:hAnsi="Times New Roman" w:cs="Times New Roman"/>
              </w:rPr>
              <w:t xml:space="preserve">несення відповідного запису до </w:t>
            </w:r>
            <w:r w:rsidR="00351E0A" w:rsidRPr="001C23FB">
              <w:rPr>
                <w:rFonts w:ascii="Times New Roman" w:hAnsi="Times New Roman" w:cs="Times New Roman"/>
                <w:lang w:eastAsia="uk-UA"/>
              </w:rPr>
              <w:t>Єдиного державного реєстру юридичних осіб, фізичних осіб – підприємців та громадських формувань;</w:t>
            </w:r>
          </w:p>
          <w:p w:rsidR="00702A80" w:rsidRPr="001C23FB" w:rsidRDefault="00351E0A" w:rsidP="00351E0A">
            <w:pPr>
              <w:tabs>
                <w:tab w:val="left" w:pos="358"/>
                <w:tab w:val="left" w:pos="449"/>
              </w:tabs>
              <w:spacing w:after="0" w:line="240" w:lineRule="auto"/>
              <w:jc w:val="both"/>
              <w:rPr>
                <w:rFonts w:ascii="Times New Roman" w:eastAsia="Times New Roman" w:hAnsi="Times New Roman" w:cs="Times New Roman"/>
                <w:lang w:eastAsia="ru-RU"/>
              </w:rPr>
            </w:pPr>
            <w:r w:rsidRPr="001C23FB">
              <w:rPr>
                <w:rFonts w:ascii="Times New Roman" w:hAnsi="Times New Roman" w:cs="Times New Roman"/>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1C23FB" w:rsidRDefault="00351E0A" w:rsidP="00351E0A">
            <w:pPr>
              <w:pStyle w:val="a4"/>
              <w:tabs>
                <w:tab w:val="left" w:pos="358"/>
              </w:tabs>
              <w:spacing w:after="0" w:line="240" w:lineRule="auto"/>
              <w:ind w:left="0"/>
              <w:jc w:val="both"/>
              <w:rPr>
                <w:rFonts w:ascii="Times New Roman" w:hAnsi="Times New Roman" w:cs="Times New Roman"/>
              </w:rPr>
            </w:pPr>
            <w:r w:rsidRPr="001C23FB">
              <w:rPr>
                <w:rFonts w:ascii="Times New Roman" w:hAnsi="Times New Roman" w:cs="Times New Roman"/>
              </w:rPr>
              <w:t>Результати надання адміністративної послу</w:t>
            </w:r>
            <w:r w:rsidR="00A8186D" w:rsidRPr="001C23FB">
              <w:rPr>
                <w:rFonts w:ascii="Times New Roman" w:hAnsi="Times New Roman" w:cs="Times New Roman"/>
              </w:rPr>
              <w:t>ги у сфері державної реєстрації</w:t>
            </w:r>
            <w:r w:rsidRPr="001C23FB">
              <w:rPr>
                <w:rFonts w:ascii="Times New Roman" w:hAnsi="Times New Roman" w:cs="Times New Roman"/>
                <w:lang w:eastAsia="uk-UA"/>
              </w:rPr>
              <w:t xml:space="preserve"> в електронній формі</w:t>
            </w:r>
            <w:r w:rsidRPr="001C23FB">
              <w:rPr>
                <w:rFonts w:ascii="Times New Roman" w:hAnsi="Times New Roman" w:cs="Times New Roman"/>
              </w:rPr>
              <w:t xml:space="preserve"> оприлюднюються на порталі електронних сервісів та доступні для їх пошуку за кодом доступу.</w:t>
            </w:r>
          </w:p>
          <w:p w:rsidR="00702A80" w:rsidRPr="001C23FB" w:rsidRDefault="00351E0A" w:rsidP="00351E0A">
            <w:pPr>
              <w:pStyle w:val="a4"/>
              <w:tabs>
                <w:tab w:val="left" w:pos="358"/>
              </w:tabs>
              <w:spacing w:after="0" w:line="240" w:lineRule="auto"/>
              <w:ind w:left="0"/>
              <w:jc w:val="both"/>
              <w:rPr>
                <w:rFonts w:ascii="Times New Roman" w:eastAsia="Times New Roman" w:hAnsi="Times New Roman" w:cs="Times New Roman"/>
                <w:lang w:eastAsia="ru-RU"/>
              </w:rPr>
            </w:pPr>
            <w:r w:rsidRPr="001C23FB">
              <w:rPr>
                <w:rFonts w:ascii="Times New Roman" w:hAnsi="Times New Roman" w:cs="Times New Roman"/>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b/>
                <w:lang w:eastAsia="ru-RU"/>
              </w:rPr>
            </w:pPr>
            <w:r w:rsidRPr="001C23FB">
              <w:rPr>
                <w:rFonts w:ascii="Times New Roman" w:eastAsia="Times New Roman" w:hAnsi="Times New Roman" w:cs="Times New Roman"/>
                <w:b/>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1C23FB" w:rsidRDefault="00702A80">
            <w:pPr>
              <w:spacing w:after="0" w:line="240" w:lineRule="auto"/>
              <w:jc w:val="both"/>
              <w:rPr>
                <w:rFonts w:ascii="Times New Roman" w:eastAsia="Times New Roman" w:hAnsi="Times New Roman" w:cs="Times New Roman"/>
                <w:lang w:eastAsia="ru-RU"/>
              </w:rPr>
            </w:pPr>
            <w:r w:rsidRPr="001C23FB">
              <w:rPr>
                <w:rFonts w:ascii="Times New Roman" w:eastAsia="Times New Roman" w:hAnsi="Times New Roman" w:cs="Times New Roman"/>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1C23FB" w:rsidRDefault="00702A80">
            <w:pPr>
              <w:spacing w:after="0" w:line="240" w:lineRule="auto"/>
              <w:rPr>
                <w:rFonts w:ascii="Times New Roman" w:eastAsia="Times New Roman" w:hAnsi="Times New Roman" w:cs="Times New Roman"/>
                <w:lang w:eastAsia="ru-RU"/>
              </w:rPr>
            </w:pPr>
          </w:p>
        </w:tc>
      </w:tr>
    </w:tbl>
    <w:p w:rsidR="00015CE6" w:rsidRDefault="00015CE6"/>
    <w:p w:rsidR="001C23FB" w:rsidRPr="001C23FB" w:rsidRDefault="001C23FB">
      <w:pPr>
        <w:rPr>
          <w:rFonts w:ascii="Times New Roman" w:hAnsi="Times New Roman" w:cs="Times New Roman"/>
          <w:b/>
        </w:rPr>
      </w:pPr>
      <w:r>
        <w:rPr>
          <w:rFonts w:ascii="Times New Roman" w:hAnsi="Times New Roman" w:cs="Times New Roman"/>
          <w:b/>
        </w:rPr>
        <w:t>Керуюча справами виконкому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В.І.Гринець</w:t>
      </w:r>
      <w:bookmarkStart w:id="2" w:name="_GoBack"/>
      <w:bookmarkEnd w:id="2"/>
    </w:p>
    <w:sectPr w:rsidR="001C23FB" w:rsidRPr="001C23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641E5"/>
    <w:rsid w:val="00107BF8"/>
    <w:rsid w:val="001368C4"/>
    <w:rsid w:val="001C23FB"/>
    <w:rsid w:val="001D6B4E"/>
    <w:rsid w:val="002448BC"/>
    <w:rsid w:val="00351E0A"/>
    <w:rsid w:val="00362C4F"/>
    <w:rsid w:val="004668F7"/>
    <w:rsid w:val="004B727F"/>
    <w:rsid w:val="005B15CE"/>
    <w:rsid w:val="0062584A"/>
    <w:rsid w:val="00670496"/>
    <w:rsid w:val="006823D9"/>
    <w:rsid w:val="00702A80"/>
    <w:rsid w:val="00717444"/>
    <w:rsid w:val="00740B8A"/>
    <w:rsid w:val="007D2EDF"/>
    <w:rsid w:val="008E0753"/>
    <w:rsid w:val="00944841"/>
    <w:rsid w:val="00A61FD0"/>
    <w:rsid w:val="00A8186D"/>
    <w:rsid w:val="00B62368"/>
    <w:rsid w:val="00CE45EF"/>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4517">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3931</Words>
  <Characters>2242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23</cp:revision>
  <dcterms:created xsi:type="dcterms:W3CDTF">2017-12-13T08:12:00Z</dcterms:created>
  <dcterms:modified xsi:type="dcterms:W3CDTF">2018-01-24T12:42:00Z</dcterms:modified>
</cp:coreProperties>
</file>